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62" w:rsidRPr="001C027D" w:rsidRDefault="002A30C4" w:rsidP="001C027D">
      <w:pPr>
        <w:pStyle w:val="ad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1C027D" w:rsidRDefault="002A30C4" w:rsidP="001C027D">
      <w:pPr>
        <w:pStyle w:val="ad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027D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C027D">
        <w:rPr>
          <w:rFonts w:ascii="Times New Roman" w:hAnsi="Times New Roman" w:cs="Times New Roman"/>
          <w:sz w:val="24"/>
          <w:szCs w:val="24"/>
        </w:rPr>
        <w:t xml:space="preserve"> отдела  образования</w:t>
      </w:r>
    </w:p>
    <w:p w:rsidR="001C027D" w:rsidRDefault="001C027D" w:rsidP="001C027D">
      <w:pPr>
        <w:pStyle w:val="ad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C027D" w:rsidRDefault="00B222A0" w:rsidP="001C027D">
      <w:pPr>
        <w:pStyle w:val="ad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297B03">
        <w:rPr>
          <w:rFonts w:ascii="Times New Roman" w:hAnsi="Times New Roman" w:cs="Times New Roman"/>
          <w:sz w:val="24"/>
          <w:szCs w:val="24"/>
        </w:rPr>
        <w:t xml:space="preserve">25.12.2020г.  </w:t>
      </w:r>
      <w:r>
        <w:rPr>
          <w:rFonts w:ascii="Times New Roman" w:hAnsi="Times New Roman" w:cs="Times New Roman"/>
          <w:sz w:val="24"/>
          <w:szCs w:val="24"/>
        </w:rPr>
        <w:t>№ 238</w:t>
      </w:r>
    </w:p>
    <w:p w:rsidR="001C027D" w:rsidRPr="001C027D" w:rsidRDefault="001C027D" w:rsidP="001C027D">
      <w:pPr>
        <w:pStyle w:val="ad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95770" w:rsidRPr="00243062" w:rsidRDefault="00D95770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62" w:rsidRDefault="00243062" w:rsidP="0024306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027D" w:rsidRDefault="001C027D" w:rsidP="0024306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027D" w:rsidRDefault="001C027D" w:rsidP="0024306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027D" w:rsidRDefault="001C027D" w:rsidP="0024306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027D" w:rsidRPr="00243062" w:rsidRDefault="001C027D" w:rsidP="0024306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062" w:rsidRDefault="00FC7458" w:rsidP="00C01B4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МУНИЦИПАЛЬНАЯ </w:t>
      </w:r>
      <w:r w:rsidR="00243062" w:rsidRPr="00243062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E22E2A" w:rsidRDefault="00C01B46" w:rsidP="001C027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повышени</w:t>
      </w:r>
      <w:r w:rsidR="00FC7458">
        <w:rPr>
          <w:rFonts w:ascii="Times New Roman" w:eastAsia="Calibri" w:hAnsi="Times New Roman" w:cs="Times New Roman"/>
          <w:b/>
          <w:sz w:val="32"/>
          <w:szCs w:val="32"/>
        </w:rPr>
        <w:t xml:space="preserve">я качества образования  и поддержки  школ  с  низкими образовательными  результатами  обучающихся  </w:t>
      </w:r>
    </w:p>
    <w:p w:rsidR="00FC7458" w:rsidRDefault="00FC7458" w:rsidP="001C027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2020-202</w:t>
      </w:r>
      <w:r w:rsidR="003D205F">
        <w:rPr>
          <w:rFonts w:ascii="Times New Roman" w:eastAsia="Calibri" w:hAnsi="Times New Roman" w:cs="Times New Roman"/>
          <w:b/>
          <w:sz w:val="32"/>
          <w:szCs w:val="32"/>
        </w:rPr>
        <w:t>5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годы</w:t>
      </w:r>
    </w:p>
    <w:p w:rsidR="00FC7458" w:rsidRDefault="00FC7458" w:rsidP="001C027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062" w:rsidRPr="00243062" w:rsidRDefault="00243062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1B46" w:rsidRDefault="00C01B46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CD5" w:rsidRDefault="00350CD5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1B46" w:rsidRDefault="00C01B46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1B46" w:rsidRDefault="00C01B46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B222A0" w:rsidP="00B22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C01B46">
        <w:rPr>
          <w:rFonts w:ascii="Times New Roman" w:eastAsia="Calibri" w:hAnsi="Times New Roman" w:cs="Times New Roman"/>
          <w:sz w:val="28"/>
          <w:szCs w:val="28"/>
        </w:rPr>
        <w:t>2020</w:t>
      </w:r>
      <w:r w:rsidR="00243062" w:rsidRPr="0024306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43062" w:rsidRDefault="00B222A0" w:rsidP="00B22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FC745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FC7458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FC7458">
        <w:rPr>
          <w:rFonts w:ascii="Times New Roman" w:eastAsia="Calibri" w:hAnsi="Times New Roman" w:cs="Times New Roman"/>
          <w:sz w:val="28"/>
          <w:szCs w:val="28"/>
        </w:rPr>
        <w:t>оя</w:t>
      </w:r>
      <w:proofErr w:type="spellEnd"/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I. 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8"/>
        <w:gridCol w:w="6788"/>
      </w:tblGrid>
      <w:tr w:rsidR="00243062" w:rsidRPr="00243062" w:rsidTr="0001612C">
        <w:trPr>
          <w:trHeight w:val="610"/>
        </w:trPr>
        <w:tc>
          <w:tcPr>
            <w:tcW w:w="0" w:type="auto"/>
          </w:tcPr>
          <w:p w:rsidR="00243062" w:rsidRPr="00243062" w:rsidRDefault="00243062" w:rsidP="0021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243062" w:rsidRPr="00243062" w:rsidRDefault="00214591" w:rsidP="003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Программа повышения качества </w:t>
            </w:r>
            <w:r w:rsidR="001A7C4F" w:rsidRPr="001A7C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образования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школах</w:t>
            </w:r>
            <w:proofErr w:type="gramEnd"/>
            <w:r w:rsidR="001A7C4F" w:rsidRPr="001A7C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с  низкими образовательными  результатами  обучающихся  на 2020-202</w:t>
            </w:r>
            <w:r w:rsidR="003D20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1A7C4F" w:rsidRPr="001A7C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214591" w:rsidRPr="00243062" w:rsidTr="006E24C5">
        <w:tc>
          <w:tcPr>
            <w:tcW w:w="2767" w:type="dxa"/>
          </w:tcPr>
          <w:p w:rsidR="00214591" w:rsidRDefault="00214591" w:rsidP="00214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Основания </w:t>
            </w:r>
            <w:r w:rsidR="00861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909" w:type="dxa"/>
          </w:tcPr>
          <w:p w:rsidR="00214591" w:rsidRDefault="00861C2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-Федеральный закон  «Об  образовании  в Российской Федерации» № 273-ФЗ  от 29.12.2012г.;</w:t>
            </w:r>
          </w:p>
          <w:p w:rsidR="00861C2C" w:rsidRDefault="00861C2C" w:rsidP="00861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Указ  Президента  Российской Федерации  от 07.05.2018 г. № 204 в ред.  От 19.07.2018г. «О  национальных  целях  и  стратегических  задачах  развития Российской Федерации на период  до 2024 года»</w:t>
            </w:r>
            <w:r w:rsidR="00E064C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064C2" w:rsidRDefault="00E064C2" w:rsidP="00861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Государственная  программа Российской Федерации «Развитие образования» на 2018-2025 годы (Постановление Правительства Российской Федерации  № 1642 от 26.12.2017г.);</w:t>
            </w:r>
          </w:p>
          <w:p w:rsidR="00E064C2" w:rsidRDefault="00E064C2" w:rsidP="00861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-Государственная  программа Республики Алтай «Развитие образования» (Постановление Правительства Республики Алтай от 05.07.2018г. № 213);</w:t>
            </w:r>
          </w:p>
          <w:p w:rsidR="00E064C2" w:rsidRDefault="00E064C2" w:rsidP="00861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-Стратегия социально-экономического развития Республики Алтай  на период до 2035 года (Постановление Правительства Республики Алтай  от 13.03.2018 г. № 60)</w:t>
            </w:r>
          </w:p>
        </w:tc>
      </w:tr>
      <w:tr w:rsidR="00243062" w:rsidRPr="00243062" w:rsidTr="006E24C5">
        <w:tc>
          <w:tcPr>
            <w:tcW w:w="2767" w:type="dxa"/>
          </w:tcPr>
          <w:p w:rsidR="00243062" w:rsidRPr="00243062" w:rsidRDefault="00214591" w:rsidP="00214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Разработчик 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09" w:type="dxa"/>
          </w:tcPr>
          <w:p w:rsidR="00243062" w:rsidRPr="00243062" w:rsidRDefault="00214591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 образования администрации МО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243062" w:rsidRPr="00243062" w:rsidTr="006E24C5">
        <w:tc>
          <w:tcPr>
            <w:tcW w:w="2767" w:type="dxa"/>
          </w:tcPr>
          <w:p w:rsidR="00243062" w:rsidRPr="00243062" w:rsidRDefault="00BD3BDC" w:rsidP="00214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и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сполнители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  <w:p w:rsidR="00243062" w:rsidRPr="00243062" w:rsidRDefault="00243062" w:rsidP="002145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BD3BDC" w:rsidRDefault="00BD3BDC" w:rsidP="001D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Отдел  образования администрации МО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район»;</w:t>
            </w:r>
          </w:p>
          <w:p w:rsidR="00B73FCA" w:rsidRDefault="00B73FCA" w:rsidP="001D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МКУ «Центр по  обеспечению  деятельности отдела образования АМО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и ПУ»</w:t>
            </w:r>
            <w:r w:rsidR="00066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(далее-ММС)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C00D7" w:rsidRDefault="009C00D7" w:rsidP="001D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МУ ДО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ЦДО»;</w:t>
            </w:r>
          </w:p>
          <w:p w:rsidR="00BD3BDC" w:rsidRPr="004F3813" w:rsidRDefault="00BD3BDC" w:rsidP="001D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F3813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4F3813">
              <w:rPr>
                <w:rFonts w:ascii="Times New Roman" w:eastAsia="Calibri" w:hAnsi="Times New Roman" w:cs="Times New Roman"/>
                <w:sz w:val="28"/>
                <w:szCs w:val="28"/>
              </w:rPr>
              <w:t>Чойская</w:t>
            </w:r>
            <w:proofErr w:type="spellEnd"/>
            <w:r w:rsidRPr="004F3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СОШ»;</w:t>
            </w:r>
          </w:p>
          <w:p w:rsidR="00BD3BDC" w:rsidRPr="004F3813" w:rsidRDefault="00BD3BDC" w:rsidP="001D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МОУ «Каракокшинская СОШ им. С.В. </w:t>
            </w:r>
            <w:proofErr w:type="spellStart"/>
            <w:r w:rsidRPr="004F3813">
              <w:rPr>
                <w:rFonts w:ascii="Times New Roman" w:eastAsia="Calibri" w:hAnsi="Times New Roman" w:cs="Times New Roman"/>
                <w:sz w:val="28"/>
                <w:szCs w:val="28"/>
              </w:rPr>
              <w:t>Тартыкова</w:t>
            </w:r>
            <w:proofErr w:type="spellEnd"/>
            <w:r w:rsidRPr="004F381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F3813" w:rsidRPr="004F381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F3813" w:rsidRPr="004F3813" w:rsidRDefault="004F3813" w:rsidP="001D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813">
              <w:rPr>
                <w:rFonts w:ascii="Times New Roman" w:eastAsia="Calibri" w:hAnsi="Times New Roman" w:cs="Times New Roman"/>
                <w:sz w:val="28"/>
                <w:szCs w:val="28"/>
              </w:rPr>
              <w:t>- МОУ «Паспаульская СОШ им. Е.Ф. Трофимова»;</w:t>
            </w:r>
          </w:p>
          <w:p w:rsidR="004F3813" w:rsidRPr="004F3813" w:rsidRDefault="004F3813" w:rsidP="001D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813">
              <w:rPr>
                <w:rFonts w:ascii="Times New Roman" w:eastAsia="Calibri" w:hAnsi="Times New Roman" w:cs="Times New Roman"/>
                <w:sz w:val="28"/>
                <w:szCs w:val="28"/>
              </w:rPr>
              <w:t>- МОУ «Сейкинская СОШ»;</w:t>
            </w:r>
          </w:p>
          <w:p w:rsidR="00243062" w:rsidRPr="00243062" w:rsidRDefault="004F3813" w:rsidP="001D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813">
              <w:rPr>
                <w:rFonts w:ascii="Times New Roman" w:eastAsia="Calibri" w:hAnsi="Times New Roman" w:cs="Times New Roman"/>
                <w:sz w:val="28"/>
                <w:szCs w:val="28"/>
              </w:rPr>
              <w:t>- МОУ «Ыныргинская СОШ»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43062" w:rsidRPr="00243062" w:rsidTr="006E24C5">
        <w:tc>
          <w:tcPr>
            <w:tcW w:w="2767" w:type="dxa"/>
          </w:tcPr>
          <w:p w:rsidR="00243062" w:rsidRPr="00243062" w:rsidRDefault="00C01B46" w:rsidP="0021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</w:t>
            </w:r>
            <w:r w:rsidR="00243062"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909" w:type="dxa"/>
          </w:tcPr>
          <w:p w:rsidR="00243062" w:rsidRPr="00243062" w:rsidRDefault="00BD3BDC" w:rsidP="00DC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 качества  образования  и  сокращение разрыва  </w:t>
            </w:r>
            <w:r w:rsidR="00DC05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между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образовательны</w:t>
            </w:r>
            <w:r w:rsidR="00DC05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возможност</w:t>
            </w:r>
            <w:r w:rsidR="00DC05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и результата</w:t>
            </w:r>
            <w:r w:rsidR="00DC05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обучения школьников</w:t>
            </w:r>
            <w:r w:rsidR="00DC05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D4BCF" w:rsidRPr="00243062" w:rsidTr="006E24C5">
        <w:tc>
          <w:tcPr>
            <w:tcW w:w="2767" w:type="dxa"/>
          </w:tcPr>
          <w:p w:rsidR="005D4BCF" w:rsidRDefault="005D4BCF" w:rsidP="0021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909" w:type="dxa"/>
          </w:tcPr>
          <w:p w:rsidR="00A66F57" w:rsidRDefault="00A66F57" w:rsidP="00A66F57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сформировать</w:t>
            </w:r>
            <w:r w:rsidR="007B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условия  для  повышения профессиональных  компетенций  педагогических  коллективов  и управленческих  команд  школ;</w:t>
            </w:r>
          </w:p>
          <w:p w:rsidR="007B14C5" w:rsidRPr="00A66F57" w:rsidRDefault="00A66F57" w:rsidP="00A66F57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6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сформировать </w:t>
            </w:r>
            <w:r w:rsidR="007B14C5" w:rsidRPr="00A66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систему  комплексной  поддержки повышения качества  образования   в школах;</w:t>
            </w:r>
          </w:p>
          <w:p w:rsidR="007B14C5" w:rsidRDefault="007B14C5" w:rsidP="007B14C5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повысить  качество  методического </w:t>
            </w:r>
            <w:r w:rsidR="000F67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сопровождения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образовательной деятельности  за счёт  использования  современных методических  приёмов, технологий, подходов;</w:t>
            </w:r>
          </w:p>
          <w:p w:rsidR="007B14C5" w:rsidRDefault="00A66F57" w:rsidP="00A66F57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6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сформировать </w:t>
            </w:r>
            <w:r w:rsidR="007B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условия  для роста мотивации участников  образовательного  процесса   к достижению  высоких  образовательных  результатов;</w:t>
            </w:r>
          </w:p>
          <w:p w:rsidR="007B14C5" w:rsidRDefault="000F6744" w:rsidP="007B14C5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сформировать</w:t>
            </w:r>
            <w:r w:rsidR="007B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условия  для   совершенствования системы  управления</w:t>
            </w:r>
            <w:r w:rsidR="00E05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качеством  образования  в школах  за  счёт  повышения  эффективности  управления на  основании  данных (в рамках  школьной  системы  оценки  качества  образования);</w:t>
            </w:r>
          </w:p>
          <w:p w:rsidR="00A74D6A" w:rsidRPr="00E05C2B" w:rsidRDefault="00B00268" w:rsidP="00552D3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сформировать</w:t>
            </w:r>
            <w:r w:rsidR="00E05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систем</w:t>
            </w:r>
            <w:r w:rsidR="004A19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="00E05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мониторинга образов</w:t>
            </w:r>
            <w:r w:rsidR="00552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ательной  деятельности  школ,   </w:t>
            </w:r>
            <w:r w:rsidR="00E05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эффективности </w:t>
            </w:r>
            <w:r w:rsidR="00552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5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реализации </w:t>
            </w:r>
            <w:r w:rsidR="00552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E05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рограммы</w:t>
            </w:r>
            <w:r w:rsidR="00E05C2B">
              <w:t xml:space="preserve"> </w:t>
            </w:r>
            <w:r w:rsidR="00E05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школьных дорожных  карт  по повышению  качества  образования.</w:t>
            </w:r>
          </w:p>
        </w:tc>
      </w:tr>
      <w:tr w:rsidR="005D4BCF" w:rsidRPr="00243062" w:rsidTr="006E24C5">
        <w:tc>
          <w:tcPr>
            <w:tcW w:w="2767" w:type="dxa"/>
          </w:tcPr>
          <w:p w:rsidR="00E05C2B" w:rsidRDefault="00E05C2B" w:rsidP="0021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Целевые </w:t>
            </w:r>
          </w:p>
          <w:p w:rsidR="005D4BCF" w:rsidRPr="005D4BCF" w:rsidRDefault="005D4BCF" w:rsidP="0021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показатели </w:t>
            </w:r>
            <w:r w:rsidR="00E05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D4BCF" w:rsidRDefault="005D4BCF" w:rsidP="0021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09" w:type="dxa"/>
          </w:tcPr>
          <w:p w:rsidR="00200813" w:rsidRPr="001E2B5D" w:rsidRDefault="00996A62" w:rsidP="00996A6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B5D">
              <w:rPr>
                <w:rFonts w:ascii="Times New Roman" w:eastAsia="Calibri" w:hAnsi="Times New Roman" w:cs="Times New Roman"/>
                <w:sz w:val="28"/>
                <w:szCs w:val="28"/>
              </w:rPr>
              <w:t>рост  доли  школ, в которых  разработана  и действует  система поддержки профессионального  развития педагогов;</w:t>
            </w:r>
          </w:p>
          <w:p w:rsidR="00996A62" w:rsidRDefault="00E5072B" w:rsidP="00996A6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рост доли педагогов, принимающих участие в работе  сетевых  профессиональных сообществ  и  сетевых методических  объединений;</w:t>
            </w:r>
          </w:p>
          <w:p w:rsidR="00996A62" w:rsidRDefault="00996A62" w:rsidP="00996A6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рост доли педагогов, использующих  в педагогической практике  современные  методические приёмы, технологии, подходы;</w:t>
            </w:r>
          </w:p>
          <w:p w:rsidR="00E5072B" w:rsidRDefault="00E5072B" w:rsidP="00996A6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рост  уровня  удовлетворенности  результатами образовательной  деятельности участников  образовательных  отношений;</w:t>
            </w:r>
          </w:p>
          <w:p w:rsidR="00F90D9B" w:rsidRDefault="00F90D9B" w:rsidP="00996A6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рост  доли школ, осуществляющих коррекцию  образовательной деятельности  на основе  адресных рекомендаций  по  результатам  школьной  системы  оценки  качества  образования;</w:t>
            </w:r>
          </w:p>
          <w:p w:rsidR="00E5072B" w:rsidRDefault="00E5072B" w:rsidP="00996A6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рост доли  школьных  программ  повышения качества  образования, прошедших  региональную и (или)  муниципальную  экспертизу;</w:t>
            </w:r>
          </w:p>
          <w:p w:rsidR="00B73FCA" w:rsidRDefault="00676655" w:rsidP="00996A6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рост  доли  школ, охваченных </w:t>
            </w:r>
            <w:r w:rsidR="008E3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различными видами </w:t>
            </w:r>
            <w:r w:rsidRPr="00B73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поддерж</w:t>
            </w:r>
            <w:r w:rsidR="008E3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</w:t>
            </w:r>
            <w:r w:rsidR="00B73FCA" w:rsidRPr="00B73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E3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 </w:t>
            </w:r>
            <w:proofErr w:type="spellStart"/>
            <w:r w:rsidR="008E3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тьюторским</w:t>
            </w:r>
            <w:proofErr w:type="spellEnd"/>
            <w:r w:rsidR="008E3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сопровождением;</w:t>
            </w:r>
          </w:p>
          <w:p w:rsidR="00E5072B" w:rsidRPr="00B73FCA" w:rsidRDefault="00E11448" w:rsidP="00996A6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рост доли  муниципальных  образовательных</w:t>
            </w:r>
            <w:r w:rsidR="004169FC" w:rsidRPr="00B73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организаций, в которых  происходит  увеличение штатных  должностей  узких  специалистов (социальный педагог, психолог, логопед, </w:t>
            </w:r>
            <w:r w:rsidR="004169FC" w:rsidRPr="00B73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дефектолог, методист)  в школах  с  низкими</w:t>
            </w:r>
            <w:r w:rsidR="001D471A" w:rsidRPr="00B73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образовательными результатами  обучающихся;</w:t>
            </w:r>
          </w:p>
          <w:p w:rsidR="00676655" w:rsidRDefault="00676655" w:rsidP="00996A6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рост доли школ, достигших положительной динамики  вовлечения  обучающихся  в программы дополнительного  образования;</w:t>
            </w:r>
          </w:p>
          <w:p w:rsidR="001D471A" w:rsidRDefault="001D471A" w:rsidP="00996A6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рост доли школ, достигших  положительной динамики  в участии  в олимпиадах  и  конкурсах  разного  уровня (школьного, муниципального, регионального);</w:t>
            </w:r>
          </w:p>
          <w:p w:rsidR="001D471A" w:rsidRDefault="001D471A" w:rsidP="00996A6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рост доли школ, достигших положительной динамики  в  результатах ГИА (ОГЭ, ЕГЭ)  по  математике  и русскому  языку;</w:t>
            </w:r>
          </w:p>
          <w:p w:rsidR="001E2B5D" w:rsidRDefault="001E2B5D" w:rsidP="00996A6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рост доли школ, достигших положительной динамики  </w:t>
            </w:r>
            <w:r w:rsidR="00B73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результатах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читательской  </w:t>
            </w:r>
            <w:r w:rsidR="00B73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грамотности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D471A" w:rsidRPr="00996A62" w:rsidRDefault="001D471A" w:rsidP="00996A6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рост доли  педагогов, охваченных  различными формами наставничества.</w:t>
            </w:r>
          </w:p>
        </w:tc>
      </w:tr>
      <w:tr w:rsidR="00243062" w:rsidRPr="00243062" w:rsidTr="006E24C5">
        <w:tc>
          <w:tcPr>
            <w:tcW w:w="2767" w:type="dxa"/>
          </w:tcPr>
          <w:p w:rsidR="00243062" w:rsidRPr="00243062" w:rsidRDefault="00243062" w:rsidP="0021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09" w:type="dxa"/>
          </w:tcPr>
          <w:p w:rsidR="00243062" w:rsidRPr="00243062" w:rsidRDefault="005D4BCF" w:rsidP="00283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202</w:t>
            </w:r>
            <w:r w:rsidR="00283F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243062"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243062" w:rsidRPr="00243062" w:rsidTr="0001612C">
        <w:trPr>
          <w:trHeight w:val="661"/>
        </w:trPr>
        <w:tc>
          <w:tcPr>
            <w:tcW w:w="0" w:type="auto"/>
          </w:tcPr>
          <w:p w:rsidR="00243062" w:rsidRPr="00243062" w:rsidRDefault="00243062" w:rsidP="0021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и источники финансирования</w:t>
            </w:r>
          </w:p>
        </w:tc>
        <w:tc>
          <w:tcPr>
            <w:tcW w:w="0" w:type="auto"/>
          </w:tcPr>
          <w:p w:rsidR="00243062" w:rsidRPr="00243062" w:rsidRDefault="00243062" w:rsidP="00283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Финансирование программы осуществляется за счёт средств </w:t>
            </w:r>
            <w:r w:rsidR="004617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4617BB" w:rsidRPr="004617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униципальн</w:t>
            </w:r>
            <w:r w:rsidR="004617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="004617BB" w:rsidRPr="004617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программ</w:t>
            </w:r>
            <w:r w:rsidR="004617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</w:t>
            </w:r>
            <w:r w:rsidR="0054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17BB" w:rsidRPr="004617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«Основные направления развития системы образования муниципального об</w:t>
            </w:r>
            <w:r w:rsidR="0054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разования «</w:t>
            </w:r>
            <w:proofErr w:type="spellStart"/>
            <w:r w:rsidR="0054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Чойский</w:t>
            </w:r>
            <w:proofErr w:type="spellEnd"/>
            <w:r w:rsidR="0054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район» на 2020</w:t>
            </w:r>
            <w:r w:rsidR="004617BB" w:rsidRPr="004617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202</w:t>
            </w:r>
            <w:r w:rsidR="00283F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4617BB" w:rsidRPr="004617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гг.»</w:t>
            </w:r>
          </w:p>
        </w:tc>
      </w:tr>
      <w:tr w:rsidR="00243062" w:rsidRPr="00243062" w:rsidTr="0001612C">
        <w:trPr>
          <w:trHeight w:val="385"/>
        </w:trPr>
        <w:tc>
          <w:tcPr>
            <w:tcW w:w="0" w:type="auto"/>
          </w:tcPr>
          <w:p w:rsidR="00243062" w:rsidRPr="00243062" w:rsidRDefault="000B31C6" w:rsidP="0021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243062" w:rsidRDefault="00ED55A6" w:rsidP="00ED55A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действует система  выявления  профессиональных  дефицитов  педагогических  коллективов  и  управленческих  команд школ;</w:t>
            </w:r>
          </w:p>
          <w:p w:rsidR="00ED55A6" w:rsidRDefault="00ED55A6" w:rsidP="00ED55A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  пакет  семинаров, мастер-классов  по  повышению  качества  образования  и поддержки педагогических  коллективов  школ;</w:t>
            </w:r>
          </w:p>
          <w:p w:rsidR="00ED55A6" w:rsidRDefault="00ED55A6" w:rsidP="00ED55A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создана система комплексной методической  поддержки по  разработке  и реализации  школьных  программ повышения качества  образования;</w:t>
            </w:r>
          </w:p>
          <w:p w:rsidR="00ED55A6" w:rsidRPr="00ED55A6" w:rsidRDefault="00ED55A6" w:rsidP="00B73FCA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создана  система  мониторинга</w:t>
            </w:r>
            <w:r w:rsidR="00B73FCA">
              <w:t xml:space="preserve"> </w:t>
            </w:r>
            <w:r w:rsidR="00B73FCA" w:rsidRPr="00B73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образовательной  деятельности  школ,    эффективности  реализации Программы и школьных дорожных  карт  по повышению  качества  образования.</w:t>
            </w:r>
          </w:p>
        </w:tc>
      </w:tr>
      <w:tr w:rsidR="0024606E" w:rsidRPr="00243062" w:rsidTr="0001612C">
        <w:trPr>
          <w:trHeight w:val="385"/>
        </w:trPr>
        <w:tc>
          <w:tcPr>
            <w:tcW w:w="0" w:type="auto"/>
          </w:tcPr>
          <w:p w:rsidR="0024606E" w:rsidRPr="00243062" w:rsidRDefault="000E64F4" w:rsidP="0021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реализации программы</w:t>
            </w:r>
          </w:p>
        </w:tc>
        <w:tc>
          <w:tcPr>
            <w:tcW w:w="0" w:type="auto"/>
          </w:tcPr>
          <w:p w:rsidR="0024606E" w:rsidRPr="006C4672" w:rsidRDefault="006C4672" w:rsidP="006C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 реализации </w:t>
            </w:r>
            <w:r w:rsidR="00B73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 осуществляет  отдел  образования  администрации МО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район»</w:t>
            </w:r>
          </w:p>
        </w:tc>
      </w:tr>
    </w:tbl>
    <w:p w:rsidR="00243062" w:rsidRPr="00243062" w:rsidRDefault="00243062" w:rsidP="0024306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EE2" w:rsidRDefault="00F44EE2" w:rsidP="00B73FC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243062" w:rsidRDefault="00243062" w:rsidP="003C46D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Раздел II. Характеристика проблемы, на решение которой направлена Программа</w:t>
      </w:r>
    </w:p>
    <w:p w:rsidR="00BF1622" w:rsidRDefault="00BF1622" w:rsidP="009D47B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 в  сфере  образования на 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 осуществляется  в рамках  направлений, обозначенных национальным  проектом </w:t>
      </w:r>
      <w:r w:rsidR="00EE51DD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«Образование».</w:t>
      </w:r>
      <w:r w:rsidR="00DB5EE0" w:rsidRPr="00DB5EE0">
        <w:t xml:space="preserve"> </w:t>
      </w:r>
      <w:r w:rsidR="00DB5EE0" w:rsidRPr="00DB5EE0">
        <w:rPr>
          <w:rFonts w:ascii="Times New Roman" w:eastAsia="Calibri" w:hAnsi="Times New Roman" w:cs="Times New Roman"/>
          <w:sz w:val="28"/>
          <w:szCs w:val="28"/>
        </w:rPr>
        <w:t xml:space="preserve">Ключевыми ориентирами образовательной политики района </w:t>
      </w:r>
      <w:r w:rsidR="00DB5EE0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DB5EE0" w:rsidRPr="00DB5EE0">
        <w:rPr>
          <w:rFonts w:ascii="Times New Roman" w:eastAsia="Calibri" w:hAnsi="Times New Roman" w:cs="Times New Roman"/>
          <w:sz w:val="28"/>
          <w:szCs w:val="28"/>
        </w:rPr>
        <w:t xml:space="preserve"> обеспечение доступности образования для всех жителей вне зависимости от места жительства, повышение качества </w:t>
      </w:r>
      <w:r w:rsidR="00DB5EE0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DB5EE0" w:rsidRPr="00DB5EE0">
        <w:rPr>
          <w:rFonts w:ascii="Times New Roman" w:eastAsia="Calibri" w:hAnsi="Times New Roman" w:cs="Times New Roman"/>
          <w:sz w:val="28"/>
          <w:szCs w:val="28"/>
        </w:rPr>
        <w:t xml:space="preserve"> образования, </w:t>
      </w:r>
      <w:r w:rsidR="006B399D">
        <w:rPr>
          <w:rFonts w:ascii="Times New Roman" w:eastAsia="Calibri" w:hAnsi="Times New Roman" w:cs="Times New Roman"/>
          <w:sz w:val="28"/>
          <w:szCs w:val="28"/>
        </w:rPr>
        <w:t xml:space="preserve">внедрение  обновленного содержания образования, </w:t>
      </w:r>
      <w:r w:rsidR="00DB5EE0" w:rsidRPr="00DB5EE0">
        <w:rPr>
          <w:rFonts w:ascii="Times New Roman" w:eastAsia="Calibri" w:hAnsi="Times New Roman" w:cs="Times New Roman"/>
          <w:sz w:val="28"/>
          <w:szCs w:val="28"/>
        </w:rPr>
        <w:t xml:space="preserve">удовлетворение индивидуальных образовательных потребностей </w:t>
      </w:r>
      <w:r w:rsidR="006B3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EE0" w:rsidRPr="00DB5EE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B3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EE0" w:rsidRPr="00DB5EE0">
        <w:rPr>
          <w:rFonts w:ascii="Times New Roman" w:eastAsia="Calibri" w:hAnsi="Times New Roman" w:cs="Times New Roman"/>
          <w:sz w:val="28"/>
          <w:szCs w:val="28"/>
        </w:rPr>
        <w:t>кадровых запросов.</w:t>
      </w:r>
    </w:p>
    <w:p w:rsidR="00B11A57" w:rsidRDefault="006F7A5C" w:rsidP="009D47B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A5C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районе функционируют </w:t>
      </w:r>
      <w:r w:rsidR="00B11A57">
        <w:rPr>
          <w:rFonts w:ascii="Times New Roman" w:eastAsia="Calibri" w:hAnsi="Times New Roman" w:cs="Times New Roman"/>
          <w:sz w:val="28"/>
          <w:szCs w:val="28"/>
        </w:rPr>
        <w:t>7</w:t>
      </w:r>
      <w:r w:rsidRPr="006F7A5C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</w:t>
      </w:r>
      <w:r w:rsidR="006B39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F62" w:rsidRDefault="00C10F62" w:rsidP="009D47B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С целью изучения результатов </w:t>
      </w:r>
      <w:proofErr w:type="gramStart"/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мониторинга качества образования, отвечающего требованиям </w:t>
      </w:r>
      <w:r w:rsidR="006B399D">
        <w:rPr>
          <w:rFonts w:ascii="Times New Roman" w:eastAsia="Calibri" w:hAnsi="Times New Roman" w:cs="Times New Roman"/>
          <w:sz w:val="28"/>
          <w:szCs w:val="28"/>
        </w:rPr>
        <w:t>ФГОС различных  уровней</w:t>
      </w: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 в районе разработана</w:t>
      </w:r>
      <w:proofErr w:type="gramEnd"/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 система мероприятий по развитию муниципальной системы оценки качества образования, которая включает проведение мониторинговых исследований различного уровня, позволяющих отследить динамику учебных достижений школьников. На заседаниях </w:t>
      </w:r>
      <w:r w:rsidR="006B399D">
        <w:rPr>
          <w:rFonts w:ascii="Times New Roman" w:eastAsia="Calibri" w:hAnsi="Times New Roman" w:cs="Times New Roman"/>
          <w:sz w:val="28"/>
          <w:szCs w:val="28"/>
        </w:rPr>
        <w:t>Совета отдела  образования администрации МО «</w:t>
      </w:r>
      <w:proofErr w:type="spellStart"/>
      <w:r w:rsidR="006B399D">
        <w:rPr>
          <w:rFonts w:ascii="Times New Roman" w:eastAsia="Calibri" w:hAnsi="Times New Roman" w:cs="Times New Roman"/>
          <w:sz w:val="28"/>
          <w:szCs w:val="28"/>
        </w:rPr>
        <w:t>Чойский</w:t>
      </w:r>
      <w:proofErr w:type="spellEnd"/>
      <w:r w:rsidR="006B399D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 рассматриваются вопросы качества образования, проводятся мониторинги официальных сайтов учреждений и сайта http://bus.gov.ru</w:t>
      </w:r>
      <w:r w:rsidR="006873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6B4" w:rsidRPr="004476B4" w:rsidRDefault="004476B4" w:rsidP="004476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B4">
        <w:rPr>
          <w:rFonts w:ascii="Times New Roman" w:eastAsia="Calibri" w:hAnsi="Times New Roman" w:cs="Times New Roman"/>
          <w:sz w:val="28"/>
          <w:szCs w:val="28"/>
        </w:rPr>
        <w:t xml:space="preserve">При определении проблем обеспечения качества образования в  общеобразовательных   учреждениях  района были проведены: </w:t>
      </w:r>
    </w:p>
    <w:p w:rsidR="004476B4" w:rsidRPr="004476B4" w:rsidRDefault="004476B4" w:rsidP="004476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B4">
        <w:rPr>
          <w:rFonts w:ascii="Times New Roman" w:eastAsia="Calibri" w:hAnsi="Times New Roman" w:cs="Times New Roman"/>
          <w:sz w:val="28"/>
          <w:szCs w:val="28"/>
        </w:rPr>
        <w:t xml:space="preserve">- анализ образовательных результатов общеобразовательных организаций; </w:t>
      </w:r>
    </w:p>
    <w:p w:rsidR="004476B4" w:rsidRPr="004476B4" w:rsidRDefault="004476B4" w:rsidP="004476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B4">
        <w:rPr>
          <w:rFonts w:ascii="Times New Roman" w:eastAsia="Calibri" w:hAnsi="Times New Roman" w:cs="Times New Roman"/>
          <w:sz w:val="28"/>
          <w:szCs w:val="28"/>
        </w:rPr>
        <w:t xml:space="preserve">- анализ условий, способствующих повышению качества образования в образовательных организациях; </w:t>
      </w:r>
    </w:p>
    <w:p w:rsidR="004476B4" w:rsidRDefault="004476B4" w:rsidP="004476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B4">
        <w:rPr>
          <w:rFonts w:ascii="Times New Roman" w:eastAsia="Calibri" w:hAnsi="Times New Roman" w:cs="Times New Roman"/>
          <w:sz w:val="28"/>
          <w:szCs w:val="28"/>
        </w:rPr>
        <w:t>- анализ кадрового потенциала для обеспечения качества образования в общеобразовательных организациях.</w:t>
      </w:r>
    </w:p>
    <w:p w:rsidR="004476B4" w:rsidRDefault="004476B4" w:rsidP="004476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6B4" w:rsidRPr="004476B4" w:rsidRDefault="004476B4" w:rsidP="004476B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476B4">
        <w:rPr>
          <w:rFonts w:ascii="Times New Roman" w:eastAsia="Calibri" w:hAnsi="Times New Roman" w:cs="Times New Roman"/>
          <w:b/>
          <w:sz w:val="28"/>
          <w:szCs w:val="28"/>
        </w:rPr>
        <w:t>нализ образовательных результатов</w:t>
      </w:r>
    </w:p>
    <w:p w:rsidR="004476B4" w:rsidRDefault="006E24C5" w:rsidP="006873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2020 году п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о итогам комплексного анализа результатов оценочных мероприятий </w:t>
      </w:r>
      <w:r w:rsidR="00E6198E">
        <w:rPr>
          <w:rFonts w:ascii="Times New Roman" w:eastAsia="Calibri" w:hAnsi="Times New Roman" w:cs="Times New Roman"/>
          <w:sz w:val="28"/>
          <w:szCs w:val="28"/>
        </w:rPr>
        <w:t xml:space="preserve">(ВПР,  ОГЭ, ЕГЭ по русскому языку и математике) 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062" w:rsidRPr="00243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09C2">
        <w:rPr>
          <w:rFonts w:ascii="Times New Roman" w:eastAsia="Calibri" w:hAnsi="Times New Roman" w:cs="Times New Roman"/>
          <w:sz w:val="28"/>
          <w:szCs w:val="28"/>
        </w:rPr>
        <w:t>Рособрнадзором</w:t>
      </w:r>
      <w:proofErr w:type="spellEnd"/>
      <w:r w:rsidR="007809C2">
        <w:rPr>
          <w:rFonts w:ascii="Times New Roman" w:eastAsia="Calibri" w:hAnsi="Times New Roman" w:cs="Times New Roman"/>
          <w:sz w:val="28"/>
          <w:szCs w:val="28"/>
        </w:rPr>
        <w:t xml:space="preserve"> определен список общеобразовательных организаций </w:t>
      </w:r>
      <w:r w:rsidR="006B399D">
        <w:rPr>
          <w:rFonts w:ascii="Times New Roman" w:eastAsia="Calibri" w:hAnsi="Times New Roman" w:cs="Times New Roman"/>
          <w:sz w:val="28"/>
          <w:szCs w:val="28"/>
        </w:rPr>
        <w:t>Республики Алтай</w:t>
      </w:r>
      <w:r w:rsidR="00200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с низкими результатами, в который вошли 5 школ </w:t>
      </w:r>
      <w:proofErr w:type="spellStart"/>
      <w:r w:rsidR="006B399D">
        <w:rPr>
          <w:rFonts w:ascii="Times New Roman" w:eastAsia="Calibri" w:hAnsi="Times New Roman" w:cs="Times New Roman"/>
          <w:sz w:val="28"/>
          <w:szCs w:val="28"/>
        </w:rPr>
        <w:t>Чойского</w:t>
      </w:r>
      <w:proofErr w:type="spellEnd"/>
      <w:r w:rsidR="006B3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района: </w:t>
      </w:r>
      <w:r w:rsidR="006B399D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6B399D">
        <w:rPr>
          <w:rFonts w:ascii="Times New Roman" w:eastAsia="Calibri" w:hAnsi="Times New Roman" w:cs="Times New Roman"/>
          <w:sz w:val="28"/>
          <w:szCs w:val="28"/>
        </w:rPr>
        <w:t>Чойская</w:t>
      </w:r>
      <w:proofErr w:type="spellEnd"/>
      <w:r w:rsidR="006B399D">
        <w:rPr>
          <w:rFonts w:ascii="Times New Roman" w:eastAsia="Calibri" w:hAnsi="Times New Roman" w:cs="Times New Roman"/>
          <w:sz w:val="28"/>
          <w:szCs w:val="28"/>
        </w:rPr>
        <w:t xml:space="preserve"> СОШ», МОУ «Паспаульская СОШ  им. </w:t>
      </w:r>
      <w:proofErr w:type="spellStart"/>
      <w:r w:rsidR="006B399D">
        <w:rPr>
          <w:rFonts w:ascii="Times New Roman" w:eastAsia="Calibri" w:hAnsi="Times New Roman" w:cs="Times New Roman"/>
          <w:sz w:val="28"/>
          <w:szCs w:val="28"/>
        </w:rPr>
        <w:t>Е.Ф.Трофимова</w:t>
      </w:r>
      <w:proofErr w:type="spellEnd"/>
      <w:r w:rsidR="006B399D">
        <w:rPr>
          <w:rFonts w:ascii="Times New Roman" w:eastAsia="Calibri" w:hAnsi="Times New Roman" w:cs="Times New Roman"/>
          <w:sz w:val="28"/>
          <w:szCs w:val="28"/>
        </w:rPr>
        <w:t>», МОУ «</w:t>
      </w:r>
      <w:proofErr w:type="spellStart"/>
      <w:r w:rsidR="006B399D">
        <w:rPr>
          <w:rFonts w:ascii="Times New Roman" w:eastAsia="Calibri" w:hAnsi="Times New Roman" w:cs="Times New Roman"/>
          <w:sz w:val="28"/>
          <w:szCs w:val="28"/>
        </w:rPr>
        <w:t>Сейкинская</w:t>
      </w:r>
      <w:proofErr w:type="spellEnd"/>
      <w:r w:rsidR="006B399D">
        <w:rPr>
          <w:rFonts w:ascii="Times New Roman" w:eastAsia="Calibri" w:hAnsi="Times New Roman" w:cs="Times New Roman"/>
          <w:sz w:val="28"/>
          <w:szCs w:val="28"/>
        </w:rPr>
        <w:t xml:space="preserve"> СОШ», МОУ «Ыныргинская СОШ», МОУ «Каракокшинская СОШ им. С.В. </w:t>
      </w:r>
      <w:proofErr w:type="spellStart"/>
      <w:r w:rsidR="006B399D">
        <w:rPr>
          <w:rFonts w:ascii="Times New Roman" w:eastAsia="Calibri" w:hAnsi="Times New Roman" w:cs="Times New Roman"/>
          <w:sz w:val="28"/>
          <w:szCs w:val="28"/>
        </w:rPr>
        <w:t>Тартыкова</w:t>
      </w:r>
      <w:proofErr w:type="spellEnd"/>
      <w:r w:rsidR="006B399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50EFB" w:rsidRDefault="00850EFB" w:rsidP="00673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1. </w:t>
      </w:r>
      <w:r w:rsidR="00673F2C">
        <w:rPr>
          <w:rFonts w:ascii="Times New Roman" w:eastAsia="Calibri" w:hAnsi="Times New Roman" w:cs="Times New Roman"/>
          <w:sz w:val="28"/>
          <w:szCs w:val="28"/>
        </w:rPr>
        <w:t>Показатели р</w:t>
      </w:r>
      <w:r>
        <w:rPr>
          <w:rFonts w:ascii="Times New Roman" w:eastAsia="Calibri" w:hAnsi="Times New Roman" w:cs="Times New Roman"/>
          <w:sz w:val="28"/>
          <w:szCs w:val="28"/>
        </w:rPr>
        <w:t>езульта</w:t>
      </w:r>
      <w:r w:rsidR="00673F2C">
        <w:rPr>
          <w:rFonts w:ascii="Times New Roman" w:eastAsia="Calibri" w:hAnsi="Times New Roman" w:cs="Times New Roman"/>
          <w:sz w:val="28"/>
          <w:szCs w:val="28"/>
        </w:rPr>
        <w:t>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ВПР  </w:t>
      </w:r>
      <w:proofErr w:type="gramStart"/>
      <w:r w:rsidR="00673F2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673F2C">
        <w:rPr>
          <w:rFonts w:ascii="Times New Roman" w:eastAsia="Calibri" w:hAnsi="Times New Roman" w:cs="Times New Roman"/>
          <w:sz w:val="28"/>
          <w:szCs w:val="28"/>
        </w:rPr>
        <w:t xml:space="preserve"> последние 2 учебных года</w:t>
      </w:r>
    </w:p>
    <w:p w:rsidR="00850EFB" w:rsidRDefault="00850EFB" w:rsidP="0085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1D45E1" w:rsidRPr="001D45E1" w:rsidTr="006873BB">
        <w:trPr>
          <w:trHeight w:val="764"/>
        </w:trPr>
        <w:tc>
          <w:tcPr>
            <w:tcW w:w="2352" w:type="dxa"/>
            <w:vMerge w:val="restart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904" w:type="dxa"/>
            <w:gridSpan w:val="2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ВПР МА 5 2019</w:t>
            </w:r>
          </w:p>
        </w:tc>
        <w:tc>
          <w:tcPr>
            <w:tcW w:w="902" w:type="dxa"/>
            <w:gridSpan w:val="2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ВПР МА 5 2018</w:t>
            </w:r>
          </w:p>
        </w:tc>
        <w:tc>
          <w:tcPr>
            <w:tcW w:w="902" w:type="dxa"/>
            <w:gridSpan w:val="2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ВПР МА 6 2019</w:t>
            </w:r>
          </w:p>
        </w:tc>
        <w:tc>
          <w:tcPr>
            <w:tcW w:w="902" w:type="dxa"/>
            <w:gridSpan w:val="2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ВПР МА 6 2018</w:t>
            </w:r>
          </w:p>
        </w:tc>
        <w:tc>
          <w:tcPr>
            <w:tcW w:w="902" w:type="dxa"/>
            <w:gridSpan w:val="2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ВПР РУ 5 2019</w:t>
            </w:r>
          </w:p>
        </w:tc>
        <w:tc>
          <w:tcPr>
            <w:tcW w:w="902" w:type="dxa"/>
            <w:gridSpan w:val="2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ВПР РУ 5 2018</w:t>
            </w:r>
          </w:p>
        </w:tc>
        <w:tc>
          <w:tcPr>
            <w:tcW w:w="902" w:type="dxa"/>
            <w:gridSpan w:val="2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ВПР РУ 6 2019</w:t>
            </w:r>
          </w:p>
        </w:tc>
        <w:tc>
          <w:tcPr>
            <w:tcW w:w="902" w:type="dxa"/>
            <w:gridSpan w:val="2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ВПР РУ 6 2018</w:t>
            </w:r>
          </w:p>
        </w:tc>
      </w:tr>
      <w:tr w:rsidR="001D45E1" w:rsidRPr="001D45E1" w:rsidTr="006873BB">
        <w:trPr>
          <w:trHeight w:val="1639"/>
        </w:trPr>
        <w:tc>
          <w:tcPr>
            <w:tcW w:w="2352" w:type="dxa"/>
            <w:vMerge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noWrap/>
            <w:textDirection w:val="btLr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45E1">
              <w:rPr>
                <w:rFonts w:ascii="Times New Roman" w:eastAsia="Calibri" w:hAnsi="Times New Roman" w:cs="Times New Roman"/>
              </w:rPr>
              <w:t>" % 2"</w:t>
            </w:r>
          </w:p>
        </w:tc>
        <w:tc>
          <w:tcPr>
            <w:tcW w:w="452" w:type="dxa"/>
            <w:textDirection w:val="btLr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45E1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1D45E1">
              <w:rPr>
                <w:rFonts w:ascii="Times New Roman" w:eastAsia="Calibri" w:hAnsi="Times New Roman" w:cs="Times New Roman"/>
              </w:rPr>
              <w:t>Выс</w:t>
            </w:r>
            <w:proofErr w:type="spellEnd"/>
            <w:r w:rsidRPr="001D45E1">
              <w:rPr>
                <w:rFonts w:ascii="Times New Roman" w:eastAsia="Calibri" w:hAnsi="Times New Roman" w:cs="Times New Roman"/>
              </w:rPr>
              <w:t>. рез-</w:t>
            </w:r>
            <w:proofErr w:type="spellStart"/>
            <w:r w:rsidRPr="001D45E1">
              <w:rPr>
                <w:rFonts w:ascii="Times New Roman" w:eastAsia="Calibri" w:hAnsi="Times New Roman" w:cs="Times New Roman"/>
              </w:rPr>
              <w:t>тов</w:t>
            </w:r>
            <w:proofErr w:type="spellEnd"/>
          </w:p>
        </w:tc>
        <w:tc>
          <w:tcPr>
            <w:tcW w:w="451" w:type="dxa"/>
            <w:noWrap/>
            <w:textDirection w:val="btLr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45E1">
              <w:rPr>
                <w:rFonts w:ascii="Times New Roman" w:eastAsia="Calibri" w:hAnsi="Times New Roman" w:cs="Times New Roman"/>
              </w:rPr>
              <w:t>" % 2"</w:t>
            </w:r>
          </w:p>
        </w:tc>
        <w:tc>
          <w:tcPr>
            <w:tcW w:w="451" w:type="dxa"/>
            <w:textDirection w:val="btLr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45E1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1D45E1">
              <w:rPr>
                <w:rFonts w:ascii="Times New Roman" w:eastAsia="Calibri" w:hAnsi="Times New Roman" w:cs="Times New Roman"/>
              </w:rPr>
              <w:t>Выс</w:t>
            </w:r>
            <w:proofErr w:type="spellEnd"/>
            <w:r w:rsidRPr="001D45E1">
              <w:rPr>
                <w:rFonts w:ascii="Times New Roman" w:eastAsia="Calibri" w:hAnsi="Times New Roman" w:cs="Times New Roman"/>
              </w:rPr>
              <w:t>. рез-</w:t>
            </w:r>
            <w:proofErr w:type="spellStart"/>
            <w:r w:rsidRPr="001D45E1">
              <w:rPr>
                <w:rFonts w:ascii="Times New Roman" w:eastAsia="Calibri" w:hAnsi="Times New Roman" w:cs="Times New Roman"/>
              </w:rPr>
              <w:t>тов</w:t>
            </w:r>
            <w:proofErr w:type="spellEnd"/>
          </w:p>
        </w:tc>
        <w:tc>
          <w:tcPr>
            <w:tcW w:w="451" w:type="dxa"/>
            <w:noWrap/>
            <w:textDirection w:val="btLr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45E1">
              <w:rPr>
                <w:rFonts w:ascii="Times New Roman" w:eastAsia="Calibri" w:hAnsi="Times New Roman" w:cs="Times New Roman"/>
              </w:rPr>
              <w:t>" % 2"</w:t>
            </w:r>
          </w:p>
        </w:tc>
        <w:tc>
          <w:tcPr>
            <w:tcW w:w="451" w:type="dxa"/>
            <w:textDirection w:val="btLr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45E1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1D45E1">
              <w:rPr>
                <w:rFonts w:ascii="Times New Roman" w:eastAsia="Calibri" w:hAnsi="Times New Roman" w:cs="Times New Roman"/>
              </w:rPr>
              <w:t>Выс</w:t>
            </w:r>
            <w:proofErr w:type="spellEnd"/>
            <w:r w:rsidRPr="001D45E1">
              <w:rPr>
                <w:rFonts w:ascii="Times New Roman" w:eastAsia="Calibri" w:hAnsi="Times New Roman" w:cs="Times New Roman"/>
              </w:rPr>
              <w:t>. рез-</w:t>
            </w:r>
            <w:proofErr w:type="spellStart"/>
            <w:r w:rsidRPr="001D45E1">
              <w:rPr>
                <w:rFonts w:ascii="Times New Roman" w:eastAsia="Calibri" w:hAnsi="Times New Roman" w:cs="Times New Roman"/>
              </w:rPr>
              <w:t>тов</w:t>
            </w:r>
            <w:proofErr w:type="spellEnd"/>
          </w:p>
        </w:tc>
        <w:tc>
          <w:tcPr>
            <w:tcW w:w="451" w:type="dxa"/>
            <w:noWrap/>
            <w:textDirection w:val="btLr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45E1">
              <w:rPr>
                <w:rFonts w:ascii="Times New Roman" w:eastAsia="Calibri" w:hAnsi="Times New Roman" w:cs="Times New Roman"/>
              </w:rPr>
              <w:t>" % 2"</w:t>
            </w:r>
          </w:p>
        </w:tc>
        <w:tc>
          <w:tcPr>
            <w:tcW w:w="451" w:type="dxa"/>
            <w:textDirection w:val="btLr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45E1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1D45E1">
              <w:rPr>
                <w:rFonts w:ascii="Times New Roman" w:eastAsia="Calibri" w:hAnsi="Times New Roman" w:cs="Times New Roman"/>
              </w:rPr>
              <w:t>Выс</w:t>
            </w:r>
            <w:proofErr w:type="spellEnd"/>
            <w:r w:rsidRPr="001D45E1">
              <w:rPr>
                <w:rFonts w:ascii="Times New Roman" w:eastAsia="Calibri" w:hAnsi="Times New Roman" w:cs="Times New Roman"/>
              </w:rPr>
              <w:t>. рез-</w:t>
            </w:r>
            <w:proofErr w:type="spellStart"/>
            <w:r w:rsidRPr="001D45E1">
              <w:rPr>
                <w:rFonts w:ascii="Times New Roman" w:eastAsia="Calibri" w:hAnsi="Times New Roman" w:cs="Times New Roman"/>
              </w:rPr>
              <w:t>тов</w:t>
            </w:r>
            <w:proofErr w:type="spellEnd"/>
          </w:p>
        </w:tc>
        <w:tc>
          <w:tcPr>
            <w:tcW w:w="451" w:type="dxa"/>
            <w:noWrap/>
            <w:textDirection w:val="btLr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45E1">
              <w:rPr>
                <w:rFonts w:ascii="Times New Roman" w:eastAsia="Calibri" w:hAnsi="Times New Roman" w:cs="Times New Roman"/>
              </w:rPr>
              <w:t>" % 2"</w:t>
            </w:r>
          </w:p>
        </w:tc>
        <w:tc>
          <w:tcPr>
            <w:tcW w:w="451" w:type="dxa"/>
            <w:textDirection w:val="btLr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45E1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1D45E1">
              <w:rPr>
                <w:rFonts w:ascii="Times New Roman" w:eastAsia="Calibri" w:hAnsi="Times New Roman" w:cs="Times New Roman"/>
              </w:rPr>
              <w:t>Выс</w:t>
            </w:r>
            <w:proofErr w:type="spellEnd"/>
            <w:r w:rsidRPr="001D45E1">
              <w:rPr>
                <w:rFonts w:ascii="Times New Roman" w:eastAsia="Calibri" w:hAnsi="Times New Roman" w:cs="Times New Roman"/>
              </w:rPr>
              <w:t>. рез-</w:t>
            </w:r>
            <w:proofErr w:type="spellStart"/>
            <w:r w:rsidRPr="001D45E1">
              <w:rPr>
                <w:rFonts w:ascii="Times New Roman" w:eastAsia="Calibri" w:hAnsi="Times New Roman" w:cs="Times New Roman"/>
              </w:rPr>
              <w:t>тов</w:t>
            </w:r>
            <w:proofErr w:type="spellEnd"/>
          </w:p>
        </w:tc>
        <w:tc>
          <w:tcPr>
            <w:tcW w:w="451" w:type="dxa"/>
            <w:noWrap/>
            <w:textDirection w:val="btLr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45E1">
              <w:rPr>
                <w:rFonts w:ascii="Times New Roman" w:eastAsia="Calibri" w:hAnsi="Times New Roman" w:cs="Times New Roman"/>
              </w:rPr>
              <w:t>" % 2"</w:t>
            </w:r>
          </w:p>
        </w:tc>
        <w:tc>
          <w:tcPr>
            <w:tcW w:w="451" w:type="dxa"/>
            <w:textDirection w:val="btLr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45E1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1D45E1">
              <w:rPr>
                <w:rFonts w:ascii="Times New Roman" w:eastAsia="Calibri" w:hAnsi="Times New Roman" w:cs="Times New Roman"/>
              </w:rPr>
              <w:t>Выс</w:t>
            </w:r>
            <w:proofErr w:type="spellEnd"/>
            <w:r w:rsidRPr="001D45E1">
              <w:rPr>
                <w:rFonts w:ascii="Times New Roman" w:eastAsia="Calibri" w:hAnsi="Times New Roman" w:cs="Times New Roman"/>
              </w:rPr>
              <w:t>. рез-</w:t>
            </w:r>
            <w:proofErr w:type="spellStart"/>
            <w:r w:rsidRPr="001D45E1">
              <w:rPr>
                <w:rFonts w:ascii="Times New Roman" w:eastAsia="Calibri" w:hAnsi="Times New Roman" w:cs="Times New Roman"/>
              </w:rPr>
              <w:t>тов</w:t>
            </w:r>
            <w:proofErr w:type="spellEnd"/>
          </w:p>
        </w:tc>
        <w:tc>
          <w:tcPr>
            <w:tcW w:w="451" w:type="dxa"/>
            <w:noWrap/>
            <w:textDirection w:val="btLr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45E1">
              <w:rPr>
                <w:rFonts w:ascii="Times New Roman" w:eastAsia="Calibri" w:hAnsi="Times New Roman" w:cs="Times New Roman"/>
              </w:rPr>
              <w:t>" % 2"</w:t>
            </w:r>
          </w:p>
        </w:tc>
        <w:tc>
          <w:tcPr>
            <w:tcW w:w="451" w:type="dxa"/>
            <w:textDirection w:val="btLr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45E1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1D45E1">
              <w:rPr>
                <w:rFonts w:ascii="Times New Roman" w:eastAsia="Calibri" w:hAnsi="Times New Roman" w:cs="Times New Roman"/>
              </w:rPr>
              <w:t>Выс</w:t>
            </w:r>
            <w:proofErr w:type="spellEnd"/>
            <w:r w:rsidRPr="001D45E1">
              <w:rPr>
                <w:rFonts w:ascii="Times New Roman" w:eastAsia="Calibri" w:hAnsi="Times New Roman" w:cs="Times New Roman"/>
              </w:rPr>
              <w:t>. рез-</w:t>
            </w:r>
            <w:proofErr w:type="spellStart"/>
            <w:r w:rsidRPr="001D45E1">
              <w:rPr>
                <w:rFonts w:ascii="Times New Roman" w:eastAsia="Calibri" w:hAnsi="Times New Roman" w:cs="Times New Roman"/>
              </w:rPr>
              <w:t>тов</w:t>
            </w:r>
            <w:proofErr w:type="spellEnd"/>
          </w:p>
        </w:tc>
        <w:tc>
          <w:tcPr>
            <w:tcW w:w="451" w:type="dxa"/>
            <w:noWrap/>
            <w:textDirection w:val="btLr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45E1">
              <w:rPr>
                <w:rFonts w:ascii="Times New Roman" w:eastAsia="Calibri" w:hAnsi="Times New Roman" w:cs="Times New Roman"/>
              </w:rPr>
              <w:t>" % 2"</w:t>
            </w:r>
          </w:p>
        </w:tc>
        <w:tc>
          <w:tcPr>
            <w:tcW w:w="451" w:type="dxa"/>
            <w:textDirection w:val="btLr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45E1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1D45E1">
              <w:rPr>
                <w:rFonts w:ascii="Times New Roman" w:eastAsia="Calibri" w:hAnsi="Times New Roman" w:cs="Times New Roman"/>
              </w:rPr>
              <w:t>Выс</w:t>
            </w:r>
            <w:proofErr w:type="spellEnd"/>
            <w:r w:rsidRPr="001D45E1">
              <w:rPr>
                <w:rFonts w:ascii="Times New Roman" w:eastAsia="Calibri" w:hAnsi="Times New Roman" w:cs="Times New Roman"/>
              </w:rPr>
              <w:t>. рез-</w:t>
            </w:r>
            <w:proofErr w:type="spellStart"/>
            <w:r w:rsidRPr="001D45E1">
              <w:rPr>
                <w:rFonts w:ascii="Times New Roman" w:eastAsia="Calibri" w:hAnsi="Times New Roman" w:cs="Times New Roman"/>
              </w:rPr>
              <w:t>тов</w:t>
            </w:r>
            <w:proofErr w:type="spellEnd"/>
          </w:p>
        </w:tc>
      </w:tr>
      <w:tr w:rsidR="001D45E1" w:rsidRPr="001D45E1" w:rsidTr="001D45E1">
        <w:trPr>
          <w:trHeight w:val="552"/>
        </w:trPr>
        <w:tc>
          <w:tcPr>
            <w:tcW w:w="2352" w:type="dxa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"</w:t>
            </w:r>
            <w:proofErr w:type="spellStart"/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Чойская</w:t>
            </w:r>
            <w:proofErr w:type="spellEnd"/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452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2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D45E1" w:rsidRPr="001D45E1" w:rsidTr="001D45E1">
        <w:trPr>
          <w:trHeight w:val="552"/>
        </w:trPr>
        <w:tc>
          <w:tcPr>
            <w:tcW w:w="2352" w:type="dxa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"Паспаульская СОШ"</w:t>
            </w:r>
          </w:p>
        </w:tc>
        <w:tc>
          <w:tcPr>
            <w:tcW w:w="452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2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D45E1" w:rsidRPr="001D45E1" w:rsidTr="001D45E1">
        <w:trPr>
          <w:trHeight w:val="552"/>
        </w:trPr>
        <w:tc>
          <w:tcPr>
            <w:tcW w:w="2352" w:type="dxa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"Сейкинская СОШ"</w:t>
            </w:r>
          </w:p>
        </w:tc>
        <w:tc>
          <w:tcPr>
            <w:tcW w:w="452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45E1" w:rsidRPr="001D45E1" w:rsidTr="001D45E1">
        <w:trPr>
          <w:trHeight w:val="552"/>
        </w:trPr>
        <w:tc>
          <w:tcPr>
            <w:tcW w:w="2352" w:type="dxa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"Ыныргинская СОШ"</w:t>
            </w:r>
          </w:p>
        </w:tc>
        <w:tc>
          <w:tcPr>
            <w:tcW w:w="452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45E1" w:rsidRPr="001D45E1" w:rsidTr="001D45E1">
        <w:trPr>
          <w:trHeight w:val="552"/>
        </w:trPr>
        <w:tc>
          <w:tcPr>
            <w:tcW w:w="2352" w:type="dxa"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Каракок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шинская</w:t>
            </w:r>
            <w:proofErr w:type="spellEnd"/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452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" w:type="dxa"/>
            <w:noWrap/>
            <w:hideMark/>
          </w:tcPr>
          <w:p w:rsidR="001D45E1" w:rsidRPr="001D45E1" w:rsidRDefault="001D45E1" w:rsidP="001D4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50EFB" w:rsidRDefault="00850EFB" w:rsidP="006C23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EE2" w:rsidRDefault="00F44EE2" w:rsidP="009D47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F44EE2">
        <w:rPr>
          <w:rFonts w:ascii="Times New Roman" w:eastAsia="Calibri" w:hAnsi="Times New Roman" w:cs="Times New Roman"/>
          <w:sz w:val="28"/>
          <w:szCs w:val="28"/>
        </w:rPr>
        <w:t xml:space="preserve">а последние два года повысился  % неуспешных результатов ВПР по математике и русскому языку: </w:t>
      </w:r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F44EE2">
        <w:rPr>
          <w:rFonts w:ascii="Times New Roman" w:eastAsia="Calibri" w:hAnsi="Times New Roman" w:cs="Times New Roman"/>
          <w:sz w:val="28"/>
          <w:szCs w:val="28"/>
        </w:rPr>
        <w:t xml:space="preserve"> показывают критические результаты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44EE2">
        <w:rPr>
          <w:rFonts w:ascii="Times New Roman" w:eastAsia="Calibri" w:hAnsi="Times New Roman" w:cs="Times New Roman"/>
          <w:sz w:val="28"/>
          <w:szCs w:val="28"/>
        </w:rPr>
        <w:t>Результаты ВПР свидетельствуют о наличии затруднений обучающихся по данным предметам.</w:t>
      </w:r>
    </w:p>
    <w:p w:rsidR="00F44EE2" w:rsidRDefault="00F44EE2" w:rsidP="00673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34C" w:rsidRDefault="0079634C" w:rsidP="00673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2. </w:t>
      </w:r>
      <w:r w:rsidR="00673F2C">
        <w:rPr>
          <w:rFonts w:ascii="Times New Roman" w:eastAsia="Calibri" w:hAnsi="Times New Roman" w:cs="Times New Roman"/>
          <w:sz w:val="28"/>
          <w:szCs w:val="28"/>
        </w:rPr>
        <w:t>Показатели р</w:t>
      </w:r>
      <w:r>
        <w:rPr>
          <w:rFonts w:ascii="Times New Roman" w:eastAsia="Calibri" w:hAnsi="Times New Roman" w:cs="Times New Roman"/>
          <w:sz w:val="28"/>
          <w:szCs w:val="28"/>
        </w:rPr>
        <w:t>езультат</w:t>
      </w:r>
      <w:r w:rsidR="00673F2C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ГИА  </w:t>
      </w:r>
      <w:proofErr w:type="gramStart"/>
      <w:r w:rsidR="00673F2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673F2C">
        <w:rPr>
          <w:rFonts w:ascii="Times New Roman" w:eastAsia="Calibri" w:hAnsi="Times New Roman" w:cs="Times New Roman"/>
          <w:sz w:val="28"/>
          <w:szCs w:val="28"/>
        </w:rPr>
        <w:t xml:space="preserve"> последние 2 учебных года</w:t>
      </w:r>
    </w:p>
    <w:p w:rsidR="00FB17EF" w:rsidRDefault="00FB17EF" w:rsidP="00FB1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8327BE" w:rsidRPr="008327BE" w:rsidTr="008327BE">
        <w:trPr>
          <w:trHeight w:val="570"/>
        </w:trPr>
        <w:tc>
          <w:tcPr>
            <w:tcW w:w="1858" w:type="dxa"/>
            <w:vMerge w:val="restart"/>
            <w:hideMark/>
          </w:tcPr>
          <w:p w:rsidR="008327BE" w:rsidRPr="008327BE" w:rsidRDefault="008327BE" w:rsidP="008327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964" w:type="dxa"/>
            <w:gridSpan w:val="2"/>
            <w:hideMark/>
          </w:tcPr>
          <w:p w:rsidR="008327BE" w:rsidRPr="008327BE" w:rsidRDefault="008327BE" w:rsidP="008327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>ГЭ МА 2019</w:t>
            </w:r>
          </w:p>
        </w:tc>
        <w:tc>
          <w:tcPr>
            <w:tcW w:w="964" w:type="dxa"/>
            <w:gridSpan w:val="2"/>
            <w:hideMark/>
          </w:tcPr>
          <w:p w:rsidR="008327BE" w:rsidRPr="008327BE" w:rsidRDefault="008327BE" w:rsidP="008327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>ОГЭ МА 2018</w:t>
            </w:r>
          </w:p>
        </w:tc>
        <w:tc>
          <w:tcPr>
            <w:tcW w:w="964" w:type="dxa"/>
            <w:gridSpan w:val="2"/>
            <w:hideMark/>
          </w:tcPr>
          <w:p w:rsidR="008327BE" w:rsidRPr="008327BE" w:rsidRDefault="008327BE" w:rsidP="008327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>ОГЭ РУ 2019</w:t>
            </w:r>
          </w:p>
        </w:tc>
        <w:tc>
          <w:tcPr>
            <w:tcW w:w="964" w:type="dxa"/>
            <w:gridSpan w:val="2"/>
            <w:hideMark/>
          </w:tcPr>
          <w:p w:rsidR="008327BE" w:rsidRPr="008327BE" w:rsidRDefault="008327BE" w:rsidP="008327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>ОГЭ РУ 2018</w:t>
            </w:r>
          </w:p>
        </w:tc>
        <w:tc>
          <w:tcPr>
            <w:tcW w:w="964" w:type="dxa"/>
            <w:gridSpan w:val="2"/>
            <w:hideMark/>
          </w:tcPr>
          <w:p w:rsidR="008327BE" w:rsidRPr="008327BE" w:rsidRDefault="008327BE" w:rsidP="008327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>ЕГЭ МА 2019</w:t>
            </w:r>
          </w:p>
        </w:tc>
        <w:tc>
          <w:tcPr>
            <w:tcW w:w="964" w:type="dxa"/>
            <w:gridSpan w:val="2"/>
            <w:hideMark/>
          </w:tcPr>
          <w:p w:rsidR="008327BE" w:rsidRPr="008327BE" w:rsidRDefault="008327BE" w:rsidP="008327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>ЕГЭ МА 2018</w:t>
            </w:r>
          </w:p>
        </w:tc>
        <w:tc>
          <w:tcPr>
            <w:tcW w:w="964" w:type="dxa"/>
            <w:gridSpan w:val="2"/>
            <w:hideMark/>
          </w:tcPr>
          <w:p w:rsidR="008327BE" w:rsidRPr="008327BE" w:rsidRDefault="008327BE" w:rsidP="008327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>ЕГЭ РУ 2019</w:t>
            </w:r>
          </w:p>
        </w:tc>
        <w:tc>
          <w:tcPr>
            <w:tcW w:w="964" w:type="dxa"/>
            <w:gridSpan w:val="2"/>
            <w:hideMark/>
          </w:tcPr>
          <w:p w:rsidR="008327BE" w:rsidRPr="008327BE" w:rsidRDefault="008327BE" w:rsidP="008327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>ЕГЭ РУ 2018</w:t>
            </w:r>
          </w:p>
        </w:tc>
      </w:tr>
      <w:tr w:rsidR="008327BE" w:rsidRPr="008327BE" w:rsidTr="008327BE">
        <w:trPr>
          <w:trHeight w:val="1455"/>
        </w:trPr>
        <w:tc>
          <w:tcPr>
            <w:tcW w:w="1858" w:type="dxa"/>
            <w:vMerge/>
            <w:hideMark/>
          </w:tcPr>
          <w:p w:rsidR="008327BE" w:rsidRPr="008327BE" w:rsidRDefault="008327BE" w:rsidP="008327BE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noWrap/>
            <w:textDirection w:val="btLr"/>
            <w:hideMark/>
          </w:tcPr>
          <w:p w:rsidR="008327BE" w:rsidRPr="008327BE" w:rsidRDefault="008327BE" w:rsidP="008327BE">
            <w:pPr>
              <w:ind w:left="113"/>
              <w:rPr>
                <w:rFonts w:ascii="Times New Roman" w:eastAsia="Calibri" w:hAnsi="Times New Roman" w:cs="Times New Roman"/>
              </w:rPr>
            </w:pPr>
            <w:r w:rsidRPr="008327BE">
              <w:rPr>
                <w:rFonts w:ascii="Times New Roman" w:eastAsia="Calibri" w:hAnsi="Times New Roman" w:cs="Times New Roman"/>
              </w:rPr>
              <w:t>" % 2"</w:t>
            </w:r>
          </w:p>
        </w:tc>
        <w:tc>
          <w:tcPr>
            <w:tcW w:w="482" w:type="dxa"/>
            <w:textDirection w:val="btLr"/>
            <w:hideMark/>
          </w:tcPr>
          <w:p w:rsidR="008327BE" w:rsidRPr="008327BE" w:rsidRDefault="008327BE" w:rsidP="008327BE">
            <w:pPr>
              <w:rPr>
                <w:rFonts w:ascii="Times New Roman" w:eastAsia="Calibri" w:hAnsi="Times New Roman" w:cs="Times New Roman"/>
              </w:rPr>
            </w:pPr>
            <w:r w:rsidRPr="008327BE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8327BE">
              <w:rPr>
                <w:rFonts w:ascii="Times New Roman" w:eastAsia="Calibri" w:hAnsi="Times New Roman" w:cs="Times New Roman"/>
              </w:rPr>
              <w:t>Выс</w:t>
            </w:r>
            <w:proofErr w:type="spellEnd"/>
            <w:r w:rsidRPr="008327BE">
              <w:rPr>
                <w:rFonts w:ascii="Times New Roman" w:eastAsia="Calibri" w:hAnsi="Times New Roman" w:cs="Times New Roman"/>
              </w:rPr>
              <w:t>. рез-</w:t>
            </w:r>
            <w:proofErr w:type="spellStart"/>
            <w:r w:rsidRPr="008327BE">
              <w:rPr>
                <w:rFonts w:ascii="Times New Roman" w:eastAsia="Calibri" w:hAnsi="Times New Roman" w:cs="Times New Roman"/>
              </w:rPr>
              <w:t>тов</w:t>
            </w:r>
            <w:proofErr w:type="spellEnd"/>
          </w:p>
        </w:tc>
        <w:tc>
          <w:tcPr>
            <w:tcW w:w="482" w:type="dxa"/>
            <w:noWrap/>
            <w:textDirection w:val="btLr"/>
            <w:hideMark/>
          </w:tcPr>
          <w:p w:rsidR="008327BE" w:rsidRPr="008327BE" w:rsidRDefault="008327BE" w:rsidP="008327BE">
            <w:pPr>
              <w:ind w:left="113"/>
              <w:rPr>
                <w:rFonts w:ascii="Times New Roman" w:eastAsia="Calibri" w:hAnsi="Times New Roman" w:cs="Times New Roman"/>
              </w:rPr>
            </w:pPr>
            <w:r w:rsidRPr="008327BE">
              <w:rPr>
                <w:rFonts w:ascii="Times New Roman" w:eastAsia="Calibri" w:hAnsi="Times New Roman" w:cs="Times New Roman"/>
              </w:rPr>
              <w:t>" % 2"</w:t>
            </w:r>
          </w:p>
        </w:tc>
        <w:tc>
          <w:tcPr>
            <w:tcW w:w="482" w:type="dxa"/>
            <w:textDirection w:val="btLr"/>
            <w:hideMark/>
          </w:tcPr>
          <w:p w:rsidR="008327BE" w:rsidRPr="008327BE" w:rsidRDefault="008327BE" w:rsidP="008327BE">
            <w:pPr>
              <w:rPr>
                <w:rFonts w:ascii="Times New Roman" w:eastAsia="Calibri" w:hAnsi="Times New Roman" w:cs="Times New Roman"/>
              </w:rPr>
            </w:pPr>
            <w:r w:rsidRPr="008327BE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8327BE">
              <w:rPr>
                <w:rFonts w:ascii="Times New Roman" w:eastAsia="Calibri" w:hAnsi="Times New Roman" w:cs="Times New Roman"/>
              </w:rPr>
              <w:t>Выс</w:t>
            </w:r>
            <w:proofErr w:type="spellEnd"/>
            <w:r w:rsidRPr="008327BE">
              <w:rPr>
                <w:rFonts w:ascii="Times New Roman" w:eastAsia="Calibri" w:hAnsi="Times New Roman" w:cs="Times New Roman"/>
              </w:rPr>
              <w:t>. рез-</w:t>
            </w:r>
            <w:proofErr w:type="spellStart"/>
            <w:r w:rsidRPr="008327BE">
              <w:rPr>
                <w:rFonts w:ascii="Times New Roman" w:eastAsia="Calibri" w:hAnsi="Times New Roman" w:cs="Times New Roman"/>
              </w:rPr>
              <w:t>тов</w:t>
            </w:r>
            <w:proofErr w:type="spellEnd"/>
          </w:p>
        </w:tc>
        <w:tc>
          <w:tcPr>
            <w:tcW w:w="482" w:type="dxa"/>
            <w:noWrap/>
            <w:textDirection w:val="btLr"/>
            <w:hideMark/>
          </w:tcPr>
          <w:p w:rsidR="008327BE" w:rsidRPr="008327BE" w:rsidRDefault="008327BE" w:rsidP="008327BE">
            <w:pPr>
              <w:ind w:left="113"/>
              <w:rPr>
                <w:rFonts w:ascii="Times New Roman" w:eastAsia="Calibri" w:hAnsi="Times New Roman" w:cs="Times New Roman"/>
              </w:rPr>
            </w:pPr>
            <w:r w:rsidRPr="008327BE">
              <w:rPr>
                <w:rFonts w:ascii="Times New Roman" w:eastAsia="Calibri" w:hAnsi="Times New Roman" w:cs="Times New Roman"/>
              </w:rPr>
              <w:t>" % 2"</w:t>
            </w:r>
          </w:p>
        </w:tc>
        <w:tc>
          <w:tcPr>
            <w:tcW w:w="482" w:type="dxa"/>
            <w:textDirection w:val="btLr"/>
            <w:hideMark/>
          </w:tcPr>
          <w:p w:rsidR="008327BE" w:rsidRPr="008327BE" w:rsidRDefault="008327BE" w:rsidP="008327BE">
            <w:pPr>
              <w:rPr>
                <w:rFonts w:ascii="Times New Roman" w:eastAsia="Calibri" w:hAnsi="Times New Roman" w:cs="Times New Roman"/>
              </w:rPr>
            </w:pPr>
            <w:r w:rsidRPr="008327BE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8327BE">
              <w:rPr>
                <w:rFonts w:ascii="Times New Roman" w:eastAsia="Calibri" w:hAnsi="Times New Roman" w:cs="Times New Roman"/>
              </w:rPr>
              <w:t>Выс</w:t>
            </w:r>
            <w:proofErr w:type="spellEnd"/>
            <w:r w:rsidRPr="008327BE">
              <w:rPr>
                <w:rFonts w:ascii="Times New Roman" w:eastAsia="Calibri" w:hAnsi="Times New Roman" w:cs="Times New Roman"/>
              </w:rPr>
              <w:t>. рез-</w:t>
            </w:r>
            <w:proofErr w:type="spellStart"/>
            <w:r w:rsidRPr="008327BE">
              <w:rPr>
                <w:rFonts w:ascii="Times New Roman" w:eastAsia="Calibri" w:hAnsi="Times New Roman" w:cs="Times New Roman"/>
              </w:rPr>
              <w:t>тов</w:t>
            </w:r>
            <w:proofErr w:type="spellEnd"/>
          </w:p>
        </w:tc>
        <w:tc>
          <w:tcPr>
            <w:tcW w:w="482" w:type="dxa"/>
            <w:noWrap/>
            <w:textDirection w:val="btLr"/>
            <w:hideMark/>
          </w:tcPr>
          <w:p w:rsidR="008327BE" w:rsidRPr="008327BE" w:rsidRDefault="008327BE" w:rsidP="008327BE">
            <w:pPr>
              <w:ind w:left="113"/>
              <w:rPr>
                <w:rFonts w:ascii="Times New Roman" w:eastAsia="Calibri" w:hAnsi="Times New Roman" w:cs="Times New Roman"/>
              </w:rPr>
            </w:pPr>
            <w:r w:rsidRPr="008327BE">
              <w:rPr>
                <w:rFonts w:ascii="Times New Roman" w:eastAsia="Calibri" w:hAnsi="Times New Roman" w:cs="Times New Roman"/>
              </w:rPr>
              <w:t>" % 2"</w:t>
            </w:r>
          </w:p>
        </w:tc>
        <w:tc>
          <w:tcPr>
            <w:tcW w:w="482" w:type="dxa"/>
            <w:textDirection w:val="btLr"/>
            <w:hideMark/>
          </w:tcPr>
          <w:p w:rsidR="008327BE" w:rsidRPr="008327BE" w:rsidRDefault="008327BE" w:rsidP="008327BE">
            <w:pPr>
              <w:rPr>
                <w:rFonts w:ascii="Times New Roman" w:eastAsia="Calibri" w:hAnsi="Times New Roman" w:cs="Times New Roman"/>
              </w:rPr>
            </w:pPr>
            <w:r w:rsidRPr="008327BE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8327BE">
              <w:rPr>
                <w:rFonts w:ascii="Times New Roman" w:eastAsia="Calibri" w:hAnsi="Times New Roman" w:cs="Times New Roman"/>
              </w:rPr>
              <w:t>Выс</w:t>
            </w:r>
            <w:proofErr w:type="spellEnd"/>
            <w:r w:rsidRPr="008327BE">
              <w:rPr>
                <w:rFonts w:ascii="Times New Roman" w:eastAsia="Calibri" w:hAnsi="Times New Roman" w:cs="Times New Roman"/>
              </w:rPr>
              <w:t>. рез-</w:t>
            </w:r>
            <w:proofErr w:type="spellStart"/>
            <w:r w:rsidRPr="008327BE">
              <w:rPr>
                <w:rFonts w:ascii="Times New Roman" w:eastAsia="Calibri" w:hAnsi="Times New Roman" w:cs="Times New Roman"/>
              </w:rPr>
              <w:t>тов</w:t>
            </w:r>
            <w:proofErr w:type="spellEnd"/>
          </w:p>
        </w:tc>
        <w:tc>
          <w:tcPr>
            <w:tcW w:w="482" w:type="dxa"/>
            <w:noWrap/>
            <w:textDirection w:val="btLr"/>
            <w:hideMark/>
          </w:tcPr>
          <w:p w:rsidR="008327BE" w:rsidRPr="008327BE" w:rsidRDefault="008327BE" w:rsidP="008327BE">
            <w:pPr>
              <w:ind w:left="113"/>
              <w:rPr>
                <w:rFonts w:ascii="Times New Roman" w:eastAsia="Calibri" w:hAnsi="Times New Roman" w:cs="Times New Roman"/>
              </w:rPr>
            </w:pPr>
            <w:r w:rsidRPr="008327BE">
              <w:rPr>
                <w:rFonts w:ascii="Times New Roman" w:eastAsia="Calibri" w:hAnsi="Times New Roman" w:cs="Times New Roman"/>
              </w:rPr>
              <w:t>" % 2"</w:t>
            </w:r>
          </w:p>
        </w:tc>
        <w:tc>
          <w:tcPr>
            <w:tcW w:w="482" w:type="dxa"/>
            <w:textDirection w:val="btLr"/>
            <w:hideMark/>
          </w:tcPr>
          <w:p w:rsidR="008327BE" w:rsidRPr="008327BE" w:rsidRDefault="008327BE" w:rsidP="008327BE">
            <w:pPr>
              <w:rPr>
                <w:rFonts w:ascii="Times New Roman" w:eastAsia="Calibri" w:hAnsi="Times New Roman" w:cs="Times New Roman"/>
              </w:rPr>
            </w:pPr>
            <w:r w:rsidRPr="008327BE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8327BE">
              <w:rPr>
                <w:rFonts w:ascii="Times New Roman" w:eastAsia="Calibri" w:hAnsi="Times New Roman" w:cs="Times New Roman"/>
              </w:rPr>
              <w:t>Выс</w:t>
            </w:r>
            <w:proofErr w:type="spellEnd"/>
            <w:r w:rsidRPr="008327BE">
              <w:rPr>
                <w:rFonts w:ascii="Times New Roman" w:eastAsia="Calibri" w:hAnsi="Times New Roman" w:cs="Times New Roman"/>
              </w:rPr>
              <w:t>. рез-</w:t>
            </w:r>
            <w:proofErr w:type="spellStart"/>
            <w:r w:rsidRPr="008327BE">
              <w:rPr>
                <w:rFonts w:ascii="Times New Roman" w:eastAsia="Calibri" w:hAnsi="Times New Roman" w:cs="Times New Roman"/>
              </w:rPr>
              <w:t>тов</w:t>
            </w:r>
            <w:proofErr w:type="spellEnd"/>
          </w:p>
        </w:tc>
        <w:tc>
          <w:tcPr>
            <w:tcW w:w="482" w:type="dxa"/>
            <w:noWrap/>
            <w:textDirection w:val="btLr"/>
            <w:hideMark/>
          </w:tcPr>
          <w:p w:rsidR="008327BE" w:rsidRPr="008327BE" w:rsidRDefault="008327BE" w:rsidP="008327BE">
            <w:pPr>
              <w:ind w:left="113"/>
              <w:rPr>
                <w:rFonts w:ascii="Times New Roman" w:eastAsia="Calibri" w:hAnsi="Times New Roman" w:cs="Times New Roman"/>
              </w:rPr>
            </w:pPr>
            <w:r w:rsidRPr="008327BE">
              <w:rPr>
                <w:rFonts w:ascii="Times New Roman" w:eastAsia="Calibri" w:hAnsi="Times New Roman" w:cs="Times New Roman"/>
              </w:rPr>
              <w:t>" % 2"</w:t>
            </w:r>
          </w:p>
        </w:tc>
        <w:tc>
          <w:tcPr>
            <w:tcW w:w="482" w:type="dxa"/>
            <w:textDirection w:val="btLr"/>
            <w:hideMark/>
          </w:tcPr>
          <w:p w:rsidR="008327BE" w:rsidRPr="008327BE" w:rsidRDefault="008327BE" w:rsidP="008327BE">
            <w:pPr>
              <w:rPr>
                <w:rFonts w:ascii="Times New Roman" w:eastAsia="Calibri" w:hAnsi="Times New Roman" w:cs="Times New Roman"/>
              </w:rPr>
            </w:pPr>
            <w:r w:rsidRPr="008327BE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8327BE">
              <w:rPr>
                <w:rFonts w:ascii="Times New Roman" w:eastAsia="Calibri" w:hAnsi="Times New Roman" w:cs="Times New Roman"/>
              </w:rPr>
              <w:t>Выс</w:t>
            </w:r>
            <w:proofErr w:type="spellEnd"/>
            <w:r w:rsidRPr="008327BE">
              <w:rPr>
                <w:rFonts w:ascii="Times New Roman" w:eastAsia="Calibri" w:hAnsi="Times New Roman" w:cs="Times New Roman"/>
              </w:rPr>
              <w:t>. рез-</w:t>
            </w:r>
            <w:proofErr w:type="spellStart"/>
            <w:r w:rsidRPr="008327BE">
              <w:rPr>
                <w:rFonts w:ascii="Times New Roman" w:eastAsia="Calibri" w:hAnsi="Times New Roman" w:cs="Times New Roman"/>
              </w:rPr>
              <w:t>тов</w:t>
            </w:r>
            <w:proofErr w:type="spellEnd"/>
          </w:p>
        </w:tc>
        <w:tc>
          <w:tcPr>
            <w:tcW w:w="482" w:type="dxa"/>
            <w:noWrap/>
            <w:textDirection w:val="btLr"/>
            <w:hideMark/>
          </w:tcPr>
          <w:p w:rsidR="008327BE" w:rsidRPr="008327BE" w:rsidRDefault="008327BE" w:rsidP="008327BE">
            <w:pPr>
              <w:ind w:left="113"/>
              <w:rPr>
                <w:rFonts w:ascii="Times New Roman" w:eastAsia="Calibri" w:hAnsi="Times New Roman" w:cs="Times New Roman"/>
              </w:rPr>
            </w:pPr>
            <w:r w:rsidRPr="008327BE">
              <w:rPr>
                <w:rFonts w:ascii="Times New Roman" w:eastAsia="Calibri" w:hAnsi="Times New Roman" w:cs="Times New Roman"/>
              </w:rPr>
              <w:t>" % 2"</w:t>
            </w:r>
          </w:p>
        </w:tc>
        <w:tc>
          <w:tcPr>
            <w:tcW w:w="482" w:type="dxa"/>
            <w:textDirection w:val="btLr"/>
            <w:hideMark/>
          </w:tcPr>
          <w:p w:rsidR="008327BE" w:rsidRPr="008327BE" w:rsidRDefault="008327BE" w:rsidP="008327BE">
            <w:pPr>
              <w:rPr>
                <w:rFonts w:ascii="Times New Roman" w:eastAsia="Calibri" w:hAnsi="Times New Roman" w:cs="Times New Roman"/>
              </w:rPr>
            </w:pPr>
            <w:r w:rsidRPr="008327BE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8327BE">
              <w:rPr>
                <w:rFonts w:ascii="Times New Roman" w:eastAsia="Calibri" w:hAnsi="Times New Roman" w:cs="Times New Roman"/>
              </w:rPr>
              <w:t>Выс</w:t>
            </w:r>
            <w:proofErr w:type="spellEnd"/>
            <w:r w:rsidRPr="008327BE">
              <w:rPr>
                <w:rFonts w:ascii="Times New Roman" w:eastAsia="Calibri" w:hAnsi="Times New Roman" w:cs="Times New Roman"/>
              </w:rPr>
              <w:t>. рез-</w:t>
            </w:r>
            <w:proofErr w:type="spellStart"/>
            <w:r w:rsidRPr="008327BE">
              <w:rPr>
                <w:rFonts w:ascii="Times New Roman" w:eastAsia="Calibri" w:hAnsi="Times New Roman" w:cs="Times New Roman"/>
              </w:rPr>
              <w:t>тов</w:t>
            </w:r>
            <w:proofErr w:type="spellEnd"/>
          </w:p>
        </w:tc>
        <w:tc>
          <w:tcPr>
            <w:tcW w:w="482" w:type="dxa"/>
            <w:noWrap/>
            <w:textDirection w:val="btLr"/>
            <w:hideMark/>
          </w:tcPr>
          <w:p w:rsidR="008327BE" w:rsidRPr="008327BE" w:rsidRDefault="008327BE" w:rsidP="008327BE">
            <w:pPr>
              <w:ind w:left="113"/>
              <w:rPr>
                <w:rFonts w:ascii="Times New Roman" w:eastAsia="Calibri" w:hAnsi="Times New Roman" w:cs="Times New Roman"/>
              </w:rPr>
            </w:pPr>
            <w:r w:rsidRPr="008327BE">
              <w:rPr>
                <w:rFonts w:ascii="Times New Roman" w:eastAsia="Calibri" w:hAnsi="Times New Roman" w:cs="Times New Roman"/>
              </w:rPr>
              <w:t>" % 2"</w:t>
            </w:r>
          </w:p>
        </w:tc>
        <w:tc>
          <w:tcPr>
            <w:tcW w:w="482" w:type="dxa"/>
            <w:textDirection w:val="btLr"/>
            <w:hideMark/>
          </w:tcPr>
          <w:p w:rsidR="008327BE" w:rsidRPr="008327BE" w:rsidRDefault="008327BE" w:rsidP="008327BE">
            <w:pPr>
              <w:rPr>
                <w:rFonts w:ascii="Times New Roman" w:eastAsia="Calibri" w:hAnsi="Times New Roman" w:cs="Times New Roman"/>
              </w:rPr>
            </w:pPr>
            <w:r w:rsidRPr="008327BE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8327BE">
              <w:rPr>
                <w:rFonts w:ascii="Times New Roman" w:eastAsia="Calibri" w:hAnsi="Times New Roman" w:cs="Times New Roman"/>
              </w:rPr>
              <w:t>Выс</w:t>
            </w:r>
            <w:proofErr w:type="spellEnd"/>
            <w:r w:rsidRPr="008327BE">
              <w:rPr>
                <w:rFonts w:ascii="Times New Roman" w:eastAsia="Calibri" w:hAnsi="Times New Roman" w:cs="Times New Roman"/>
              </w:rPr>
              <w:t>. рез-</w:t>
            </w:r>
            <w:proofErr w:type="spellStart"/>
            <w:r w:rsidRPr="008327BE">
              <w:rPr>
                <w:rFonts w:ascii="Times New Roman" w:eastAsia="Calibri" w:hAnsi="Times New Roman" w:cs="Times New Roman"/>
              </w:rPr>
              <w:t>тов</w:t>
            </w:r>
            <w:proofErr w:type="spellEnd"/>
          </w:p>
        </w:tc>
      </w:tr>
      <w:tr w:rsidR="008327BE" w:rsidRPr="008327BE" w:rsidTr="008327BE">
        <w:trPr>
          <w:trHeight w:val="552"/>
        </w:trPr>
        <w:tc>
          <w:tcPr>
            <w:tcW w:w="1858" w:type="dxa"/>
            <w:hideMark/>
          </w:tcPr>
          <w:p w:rsidR="008327BE" w:rsidRPr="008327BE" w:rsidRDefault="008327BE" w:rsidP="00832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"</w:t>
            </w:r>
            <w:proofErr w:type="spellStart"/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>Чойская</w:t>
            </w:r>
            <w:proofErr w:type="spellEnd"/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7BE" w:rsidRPr="008327BE" w:rsidTr="008327BE">
        <w:trPr>
          <w:trHeight w:val="552"/>
        </w:trPr>
        <w:tc>
          <w:tcPr>
            <w:tcW w:w="1858" w:type="dxa"/>
            <w:hideMark/>
          </w:tcPr>
          <w:p w:rsidR="008327BE" w:rsidRPr="008327BE" w:rsidRDefault="008327BE" w:rsidP="00832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"Паспаульская СОШ"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327BE" w:rsidRPr="008327BE" w:rsidTr="008327BE">
        <w:trPr>
          <w:trHeight w:val="552"/>
        </w:trPr>
        <w:tc>
          <w:tcPr>
            <w:tcW w:w="1858" w:type="dxa"/>
            <w:hideMark/>
          </w:tcPr>
          <w:p w:rsidR="008327BE" w:rsidRPr="008327BE" w:rsidRDefault="008327BE" w:rsidP="00832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МОУ</w:t>
            </w: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"Сейкинская СОШ"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27BE" w:rsidRPr="008327BE" w:rsidTr="008327BE">
        <w:trPr>
          <w:trHeight w:val="552"/>
        </w:trPr>
        <w:tc>
          <w:tcPr>
            <w:tcW w:w="1858" w:type="dxa"/>
            <w:hideMark/>
          </w:tcPr>
          <w:p w:rsidR="008327BE" w:rsidRPr="008327BE" w:rsidRDefault="008327BE" w:rsidP="00832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"Ыныргинская СОШ"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7BE" w:rsidRPr="008327BE" w:rsidTr="008327BE">
        <w:trPr>
          <w:trHeight w:val="552"/>
        </w:trPr>
        <w:tc>
          <w:tcPr>
            <w:tcW w:w="1858" w:type="dxa"/>
            <w:hideMark/>
          </w:tcPr>
          <w:p w:rsidR="008327BE" w:rsidRPr="008327BE" w:rsidRDefault="008327BE" w:rsidP="00832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>Каракок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>шинская</w:t>
            </w:r>
            <w:proofErr w:type="spellEnd"/>
            <w:r w:rsidRPr="0083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noWrap/>
          </w:tcPr>
          <w:p w:rsidR="008327BE" w:rsidRPr="008327BE" w:rsidRDefault="008327BE" w:rsidP="0083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634C" w:rsidRDefault="0079634C" w:rsidP="00F44E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EE2" w:rsidRPr="00606BFF" w:rsidRDefault="00F44EE2" w:rsidP="00DD2A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Pr="00B57A86">
        <w:rPr>
          <w:rFonts w:ascii="Times New Roman" w:eastAsia="Calibri" w:hAnsi="Times New Roman" w:cs="Times New Roman"/>
          <w:sz w:val="28"/>
          <w:szCs w:val="28"/>
        </w:rPr>
        <w:t xml:space="preserve"> последние два года </w:t>
      </w:r>
      <w:r>
        <w:rPr>
          <w:rFonts w:ascii="Times New Roman" w:eastAsia="Calibri" w:hAnsi="Times New Roman" w:cs="Times New Roman"/>
          <w:sz w:val="28"/>
          <w:szCs w:val="28"/>
        </w:rPr>
        <w:t>повысился % неуспешных результатов ОГЭ</w:t>
      </w:r>
      <w:r w:rsidRPr="00B57A86">
        <w:rPr>
          <w:rFonts w:ascii="Times New Roman" w:eastAsia="Calibri" w:hAnsi="Times New Roman" w:cs="Times New Roman"/>
          <w:sz w:val="28"/>
          <w:szCs w:val="28"/>
        </w:rPr>
        <w:t xml:space="preserve"> по математике </w:t>
      </w:r>
      <w:r>
        <w:rPr>
          <w:rFonts w:ascii="Times New Roman" w:eastAsia="Calibri" w:hAnsi="Times New Roman" w:cs="Times New Roman"/>
          <w:sz w:val="28"/>
          <w:szCs w:val="28"/>
        </w:rPr>
        <w:t>во  всех  средних  школах  за исключением МОУ «Паспаульская СОШ». Обучающиеся  МОУ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Чойская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МОУ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Каракокшинская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МОУ «Сейкинская СОШ»  показывают  критические результаты  ЕГЭ  по  математике. Таким образом, качество</w:t>
      </w:r>
      <w:r w:rsidRPr="0038533A">
        <w:rPr>
          <w:rFonts w:ascii="Times New Roman" w:eastAsia="Calibri" w:hAnsi="Times New Roman" w:cs="Times New Roman"/>
          <w:sz w:val="28"/>
          <w:szCs w:val="28"/>
        </w:rPr>
        <w:t xml:space="preserve"> математического образования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данных школах </w:t>
      </w:r>
      <w:r w:rsidRPr="0038533A">
        <w:rPr>
          <w:rFonts w:ascii="Times New Roman" w:eastAsia="Calibri" w:hAnsi="Times New Roman" w:cs="Times New Roman"/>
          <w:sz w:val="28"/>
          <w:szCs w:val="28"/>
        </w:rPr>
        <w:t>ниже</w:t>
      </w:r>
      <w:r>
        <w:rPr>
          <w:rFonts w:ascii="Times New Roman" w:eastAsia="Calibri" w:hAnsi="Times New Roman" w:cs="Times New Roman"/>
          <w:sz w:val="28"/>
          <w:szCs w:val="28"/>
        </w:rPr>
        <w:t>, чем по русскому языку</w:t>
      </w:r>
      <w:r w:rsidRPr="0038533A">
        <w:rPr>
          <w:rFonts w:ascii="Times New Roman" w:eastAsia="Calibri" w:hAnsi="Times New Roman" w:cs="Times New Roman"/>
          <w:sz w:val="28"/>
          <w:szCs w:val="28"/>
        </w:rPr>
        <w:t>.</w:t>
      </w:r>
      <w:r w:rsidRPr="0038533A">
        <w:t xml:space="preserve"> </w:t>
      </w:r>
      <w:r w:rsidRPr="0038533A">
        <w:rPr>
          <w:rFonts w:ascii="Times New Roman" w:eastAsia="Calibri" w:hAnsi="Times New Roman" w:cs="Times New Roman"/>
          <w:sz w:val="28"/>
          <w:szCs w:val="28"/>
        </w:rPr>
        <w:t xml:space="preserve">Низкие результаты </w:t>
      </w:r>
      <w:r w:rsidR="00CD4396">
        <w:rPr>
          <w:rFonts w:ascii="Times New Roman" w:eastAsia="Calibri" w:hAnsi="Times New Roman" w:cs="Times New Roman"/>
          <w:sz w:val="28"/>
          <w:szCs w:val="28"/>
        </w:rPr>
        <w:t>ГИА</w:t>
      </w:r>
      <w:r w:rsidR="00687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математике на протяжении двух</w:t>
      </w:r>
      <w:r w:rsidRPr="0038533A">
        <w:rPr>
          <w:rFonts w:ascii="Times New Roman" w:eastAsia="Calibri" w:hAnsi="Times New Roman" w:cs="Times New Roman"/>
          <w:sz w:val="28"/>
          <w:szCs w:val="28"/>
        </w:rPr>
        <w:t xml:space="preserve"> лет свидетельствуют о пр</w:t>
      </w:r>
      <w:r>
        <w:rPr>
          <w:rFonts w:ascii="Times New Roman" w:eastAsia="Calibri" w:hAnsi="Times New Roman" w:cs="Times New Roman"/>
          <w:sz w:val="28"/>
          <w:szCs w:val="28"/>
        </w:rPr>
        <w:t>облемах преподавания математики.</w:t>
      </w:r>
    </w:p>
    <w:p w:rsidR="0079634C" w:rsidRDefault="00F44EE2" w:rsidP="00DD2A6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04C">
        <w:rPr>
          <w:rFonts w:ascii="Times New Roman" w:eastAsia="Calibri" w:hAnsi="Times New Roman" w:cs="Times New Roman"/>
          <w:sz w:val="28"/>
          <w:szCs w:val="28"/>
        </w:rPr>
        <w:t xml:space="preserve">В целях улучшения качества образования необходимо внедрение новых форм работы по подготовке выпускников к государственной итоговой аттестации, решение проблемы </w:t>
      </w:r>
      <w:r>
        <w:rPr>
          <w:rFonts w:ascii="Times New Roman" w:eastAsia="Calibri" w:hAnsi="Times New Roman" w:cs="Times New Roman"/>
          <w:sz w:val="28"/>
          <w:szCs w:val="28"/>
        </w:rPr>
        <w:t>качества преподавания</w:t>
      </w:r>
      <w:r w:rsidRPr="005A10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0818" w:rsidRDefault="00B60818" w:rsidP="00B6081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0818" w:rsidRDefault="00B60818" w:rsidP="008F3C0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1A8">
        <w:rPr>
          <w:rFonts w:ascii="Times New Roman" w:eastAsia="Calibri" w:hAnsi="Times New Roman" w:cs="Times New Roman"/>
          <w:b/>
          <w:sz w:val="28"/>
          <w:szCs w:val="28"/>
        </w:rPr>
        <w:t>Анализ условий, способствующих повышению качества образования в образовательн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ых </w:t>
      </w:r>
      <w:r w:rsidR="008F3C06">
        <w:rPr>
          <w:rFonts w:ascii="Times New Roman" w:eastAsia="Calibri" w:hAnsi="Times New Roman" w:cs="Times New Roman"/>
          <w:b/>
          <w:sz w:val="28"/>
          <w:szCs w:val="28"/>
        </w:rPr>
        <w:t>учреждениях</w:t>
      </w:r>
    </w:p>
    <w:p w:rsidR="00B60818" w:rsidRDefault="00B60818" w:rsidP="00B6081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0818" w:rsidRDefault="00B60818" w:rsidP="00DD2A65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01D">
        <w:rPr>
          <w:rFonts w:ascii="Times New Roman" w:hAnsi="Times New Roman" w:cs="Times New Roman"/>
          <w:sz w:val="28"/>
          <w:szCs w:val="28"/>
        </w:rPr>
        <w:t>Все общеобразовательные учреждения расположены в полностью благоустроенных зданиях (водопровод, отопление, канализация).</w:t>
      </w:r>
      <w:r w:rsidR="004476B4">
        <w:rPr>
          <w:rFonts w:ascii="Times New Roman" w:hAnsi="Times New Roman" w:cs="Times New Roman"/>
          <w:sz w:val="28"/>
          <w:szCs w:val="28"/>
        </w:rPr>
        <w:t xml:space="preserve"> Во  всех  общеобразовательных  учреждениях  создана  комфортная  и безопасная  инфраструктура.</w:t>
      </w:r>
    </w:p>
    <w:p w:rsidR="00B60818" w:rsidRPr="0097001F" w:rsidRDefault="00B60818" w:rsidP="00DD2A65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DAB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>
        <w:rPr>
          <w:rFonts w:ascii="Times New Roman" w:hAnsi="Times New Roman" w:cs="Times New Roman"/>
          <w:sz w:val="28"/>
          <w:szCs w:val="28"/>
        </w:rPr>
        <w:t>стабильная</w:t>
      </w:r>
      <w:r w:rsidRPr="00396DAB">
        <w:rPr>
          <w:rFonts w:ascii="Times New Roman" w:hAnsi="Times New Roman" w:cs="Times New Roman"/>
          <w:sz w:val="28"/>
          <w:szCs w:val="28"/>
        </w:rPr>
        <w:t xml:space="preserve"> динамика оснащенности</w:t>
      </w:r>
      <w:r w:rsidR="006873BB">
        <w:rPr>
          <w:rFonts w:ascii="Times New Roman" w:hAnsi="Times New Roman" w:cs="Times New Roman"/>
          <w:sz w:val="28"/>
          <w:szCs w:val="28"/>
        </w:rPr>
        <w:t xml:space="preserve"> </w:t>
      </w:r>
      <w:r w:rsidRPr="00396DAB">
        <w:rPr>
          <w:rFonts w:ascii="Times New Roman" w:hAnsi="Times New Roman" w:cs="Times New Roman"/>
          <w:sz w:val="28"/>
          <w:szCs w:val="28"/>
        </w:rPr>
        <w:t xml:space="preserve"> компьютерами, которые используются в учебных целях. Число персональных компьютеров в расчете на 100 учащихся муниципальных общеобразовательных организаций составило</w:t>
      </w:r>
      <w:r>
        <w:rPr>
          <w:rFonts w:ascii="Times New Roman" w:hAnsi="Times New Roman" w:cs="Times New Roman"/>
          <w:sz w:val="28"/>
          <w:szCs w:val="28"/>
        </w:rPr>
        <w:t xml:space="preserve">  13 </w:t>
      </w:r>
      <w:r w:rsidRPr="00396DAB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6DAB">
        <w:rPr>
          <w:rFonts w:ascii="Times New Roman" w:hAnsi="Times New Roman" w:cs="Times New Roman"/>
          <w:sz w:val="28"/>
          <w:szCs w:val="28"/>
        </w:rPr>
        <w:t xml:space="preserve">из них с доступом к сети Интернет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6DAB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  <w:r w:rsidRPr="00396DAB">
        <w:rPr>
          <w:rFonts w:ascii="Times New Roman" w:hAnsi="Times New Roman" w:cs="Times New Roman"/>
          <w:sz w:val="28"/>
          <w:szCs w:val="28"/>
        </w:rPr>
        <w:t xml:space="preserve">Все учреждения </w:t>
      </w:r>
      <w:proofErr w:type="spellStart"/>
      <w:r w:rsidRPr="00396DAB">
        <w:rPr>
          <w:rFonts w:ascii="Times New Roman" w:hAnsi="Times New Roman" w:cs="Times New Roman"/>
          <w:sz w:val="28"/>
          <w:szCs w:val="28"/>
        </w:rPr>
        <w:t>поключены</w:t>
      </w:r>
      <w:proofErr w:type="spellEnd"/>
      <w:r w:rsidRPr="00396DAB">
        <w:rPr>
          <w:rFonts w:ascii="Times New Roman" w:hAnsi="Times New Roman" w:cs="Times New Roman"/>
          <w:sz w:val="28"/>
          <w:szCs w:val="28"/>
        </w:rPr>
        <w:t xml:space="preserve"> к сети Интернет на скорости более 1 Мбит/с и используют электронный журнал и электронный дневник</w:t>
      </w:r>
      <w:r>
        <w:rPr>
          <w:rFonts w:ascii="Times New Roman" w:hAnsi="Times New Roman" w:cs="Times New Roman"/>
          <w:sz w:val="28"/>
          <w:szCs w:val="28"/>
        </w:rPr>
        <w:t>. Все  школы  района имеют  официальные  сайты в сети Интернет.</w:t>
      </w:r>
      <w:r w:rsidR="008F3C06">
        <w:rPr>
          <w:rFonts w:ascii="Times New Roman" w:hAnsi="Times New Roman" w:cs="Times New Roman"/>
          <w:sz w:val="28"/>
          <w:szCs w:val="28"/>
        </w:rPr>
        <w:t xml:space="preserve"> Все  школы  района  оснащены  </w:t>
      </w:r>
      <w:proofErr w:type="spellStart"/>
      <w:r w:rsidR="008F3C06">
        <w:rPr>
          <w:rFonts w:ascii="Times New Roman" w:hAnsi="Times New Roman" w:cs="Times New Roman"/>
          <w:sz w:val="28"/>
          <w:szCs w:val="28"/>
        </w:rPr>
        <w:t>мултимедийным</w:t>
      </w:r>
      <w:proofErr w:type="spellEnd"/>
      <w:r w:rsidR="008F3C06">
        <w:rPr>
          <w:rFonts w:ascii="Times New Roman" w:hAnsi="Times New Roman" w:cs="Times New Roman"/>
          <w:sz w:val="28"/>
          <w:szCs w:val="28"/>
        </w:rPr>
        <w:t xml:space="preserve">  и интерактивным  оборудованием.</w:t>
      </w:r>
    </w:p>
    <w:p w:rsidR="00C54119" w:rsidRDefault="00C54119" w:rsidP="00DD2A65">
      <w:pPr>
        <w:pStyle w:val="ad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2019 года  на базе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и МОУ «Паспаульская СОШ им. Е.Ф. Трофимова»  открылись  центры  образования цифрового и гуманитарного  профилей «Точка роста».</w:t>
      </w:r>
      <w:r w:rsidRPr="00104679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2020 году  такие  центры  открылись  на  базе  МОУ «Сейкинская СОШ», МОУ «Ыныргинская СОШ», МОУ «Каракокшинская СОШ  им.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Точках роста</w:t>
      </w:r>
      <w:r w:rsidRPr="0010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обучающиеся</w:t>
      </w:r>
      <w:r w:rsidRPr="0010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на новых современных компьютерах, 3D-принтерах, управляют </w:t>
      </w:r>
      <w:proofErr w:type="spellStart"/>
      <w:r w:rsidRPr="0010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квадрокоптерами</w:t>
      </w:r>
      <w:proofErr w:type="spellEnd"/>
      <w:r w:rsidRPr="0010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осваивают шлемы виртуальной реальности. Также школьники могут записаться в кружки, научиться играть в шахматы или создать свой собственный </w:t>
      </w:r>
      <w:proofErr w:type="spellStart"/>
      <w:r w:rsidRPr="0010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медиапродукт</w:t>
      </w:r>
      <w:proofErr w:type="spellEnd"/>
      <w:r w:rsidRPr="0010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 году  такую  возможность получили 659 обучающихся  района,  что  составляет 48,7%  от общей численности обучающихся  общеобразовательных   учреждений района.  </w:t>
      </w:r>
    </w:p>
    <w:p w:rsidR="008F3C06" w:rsidRDefault="008F3C06" w:rsidP="00DD2A65">
      <w:pPr>
        <w:pStyle w:val="ad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 школы района  имеют  спортивные залы. В  МОУ «Каракокшинская СОШ  им.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 им. Е.Ф. Трофимова», МОУ «Сейкинская СОШ»  функционируют  музеи. В </w:t>
      </w:r>
      <w:r w:rsidRPr="008F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«Каракокш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инская СОШ  им.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и  МОУ</w:t>
      </w:r>
      <w:r w:rsidRPr="008F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F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Сейкинская</w:t>
      </w:r>
      <w:proofErr w:type="spellEnd"/>
      <w:r w:rsidRPr="008F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оборудованы  актовые  залы.</w:t>
      </w:r>
      <w:r w:rsidRPr="008F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60818" w:rsidRDefault="00B60818" w:rsidP="008F3C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0818" w:rsidRPr="00FB34F3" w:rsidRDefault="00B60818" w:rsidP="002C314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4F3">
        <w:rPr>
          <w:rFonts w:ascii="Times New Roman" w:eastAsia="Calibri" w:hAnsi="Times New Roman" w:cs="Times New Roman"/>
          <w:b/>
          <w:sz w:val="28"/>
          <w:szCs w:val="28"/>
        </w:rPr>
        <w:t xml:space="preserve">Анализ кадрового потенциала для обеспечения   качества образования в общеобразовательных </w:t>
      </w:r>
      <w:r w:rsidR="008F3C06">
        <w:rPr>
          <w:rFonts w:ascii="Times New Roman" w:eastAsia="Calibri" w:hAnsi="Times New Roman" w:cs="Times New Roman"/>
          <w:b/>
          <w:sz w:val="28"/>
          <w:szCs w:val="28"/>
        </w:rPr>
        <w:t>учреждениях</w:t>
      </w:r>
    </w:p>
    <w:p w:rsidR="00B60818" w:rsidRDefault="00B60818" w:rsidP="002C31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D1C">
        <w:rPr>
          <w:rFonts w:ascii="Times New Roman" w:eastAsia="Calibri" w:hAnsi="Times New Roman" w:cs="Times New Roman"/>
          <w:sz w:val="28"/>
          <w:szCs w:val="28"/>
        </w:rPr>
        <w:t>Важ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нейшим внутренним ресурсом школ </w:t>
      </w:r>
      <w:r w:rsidRPr="00727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обеспечения эффективности и качества </w:t>
      </w:r>
      <w:r w:rsidRPr="00727D1C">
        <w:rPr>
          <w:rFonts w:ascii="Times New Roman" w:eastAsia="Calibri" w:hAnsi="Times New Roman" w:cs="Times New Roman"/>
          <w:sz w:val="28"/>
          <w:szCs w:val="28"/>
        </w:rPr>
        <w:t xml:space="preserve"> деятельности является педагог, развитие его профессиона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льной компетентности. Уровень </w:t>
      </w:r>
      <w:r w:rsidRPr="00727D1C">
        <w:rPr>
          <w:rFonts w:ascii="Times New Roman" w:eastAsia="Calibri" w:hAnsi="Times New Roman" w:cs="Times New Roman"/>
          <w:sz w:val="28"/>
          <w:szCs w:val="28"/>
        </w:rPr>
        <w:t xml:space="preserve"> образования, квалификации, профессионализма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 </w:t>
      </w:r>
      <w:r w:rsidRPr="00727D1C">
        <w:rPr>
          <w:rFonts w:ascii="Times New Roman" w:eastAsia="Calibri" w:hAnsi="Times New Roman" w:cs="Times New Roman"/>
          <w:sz w:val="28"/>
          <w:szCs w:val="28"/>
        </w:rPr>
        <w:t>во многом определяет качество образования в районе.</w:t>
      </w:r>
    </w:p>
    <w:p w:rsidR="00105EF7" w:rsidRPr="00105EF7" w:rsidRDefault="00105EF7" w:rsidP="002C31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Численность  педагогических  работников   </w:t>
      </w:r>
      <w:r w:rsidR="006873BB">
        <w:rPr>
          <w:rFonts w:ascii="Times New Roman" w:eastAsia="Calibri" w:hAnsi="Times New Roman" w:cs="Times New Roman"/>
          <w:sz w:val="28"/>
          <w:szCs w:val="28"/>
        </w:rPr>
        <w:t xml:space="preserve">в  школах  с  низкими результатами  обучения  </w:t>
      </w:r>
      <w:r w:rsidRPr="00105EF7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 году  составила 1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 человек, в т. </w:t>
      </w:r>
      <w:r>
        <w:rPr>
          <w:rFonts w:ascii="Times New Roman" w:eastAsia="Calibri" w:hAnsi="Times New Roman" w:cs="Times New Roman"/>
          <w:sz w:val="28"/>
          <w:szCs w:val="28"/>
        </w:rPr>
        <w:t>ч. учителей  123 человека, или 82</w:t>
      </w: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 Одним из приоритетных направлений работы с кадрами является работа по привлечению, адаптации и закреплению молодых специалистов. В  школах  </w:t>
      </w:r>
      <w:r w:rsidR="006873BB" w:rsidRPr="006873BB">
        <w:rPr>
          <w:rFonts w:ascii="Times New Roman" w:eastAsia="Calibri" w:hAnsi="Times New Roman" w:cs="Times New Roman"/>
          <w:sz w:val="28"/>
          <w:szCs w:val="28"/>
        </w:rPr>
        <w:t>с  низкими результатами  обучения</w:t>
      </w: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  работают 46  учителей  в  возрасте  до 35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(37,5%).</w:t>
      </w: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EF7" w:rsidRDefault="00105EF7" w:rsidP="002C31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Среди педагогических </w:t>
      </w:r>
      <w:r>
        <w:rPr>
          <w:rFonts w:ascii="Times New Roman" w:eastAsia="Calibri" w:hAnsi="Times New Roman" w:cs="Times New Roman"/>
          <w:sz w:val="28"/>
          <w:szCs w:val="28"/>
        </w:rPr>
        <w:t>работников высшее профессио</w:t>
      </w: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нальное образование имеют </w:t>
      </w:r>
      <w:r>
        <w:rPr>
          <w:rFonts w:ascii="Times New Roman" w:eastAsia="Calibri" w:hAnsi="Times New Roman" w:cs="Times New Roman"/>
          <w:sz w:val="28"/>
          <w:szCs w:val="28"/>
        </w:rPr>
        <w:t>95</w:t>
      </w: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 человек, или </w:t>
      </w:r>
      <w:r>
        <w:rPr>
          <w:rFonts w:ascii="Times New Roman" w:eastAsia="Calibri" w:hAnsi="Times New Roman" w:cs="Times New Roman"/>
          <w:sz w:val="28"/>
          <w:szCs w:val="28"/>
        </w:rPr>
        <w:t>63</w:t>
      </w: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%. Доля  учителей  имеющих  высшее  профессиональное образование составляет </w:t>
      </w:r>
      <w:r>
        <w:rPr>
          <w:rFonts w:ascii="Times New Roman" w:eastAsia="Calibri" w:hAnsi="Times New Roman" w:cs="Times New Roman"/>
          <w:sz w:val="28"/>
          <w:szCs w:val="28"/>
        </w:rPr>
        <w:t>63</w:t>
      </w:r>
      <w:r w:rsidRPr="00105EF7">
        <w:rPr>
          <w:rFonts w:ascii="Times New Roman" w:eastAsia="Calibri" w:hAnsi="Times New Roman" w:cs="Times New Roman"/>
          <w:sz w:val="28"/>
          <w:szCs w:val="28"/>
        </w:rPr>
        <w:t>% (</w:t>
      </w:r>
      <w:r>
        <w:rPr>
          <w:rFonts w:ascii="Times New Roman" w:eastAsia="Calibri" w:hAnsi="Times New Roman" w:cs="Times New Roman"/>
          <w:sz w:val="28"/>
          <w:szCs w:val="28"/>
        </w:rPr>
        <w:t>78 человек</w:t>
      </w: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05EF7" w:rsidRPr="00105EF7" w:rsidRDefault="00105EF7" w:rsidP="002C31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  педагоги  своевременно  проходят</w:t>
      </w: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  курсы  повышения квалификации  и  профессиональную  переподготовку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5EF7" w:rsidRPr="00105EF7" w:rsidRDefault="00105EF7" w:rsidP="002C31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Квалификационные  категории (первую и высшую) имеют  </w:t>
      </w: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3BB" w:rsidRPr="00105EF7">
        <w:rPr>
          <w:rFonts w:ascii="Times New Roman" w:eastAsia="Calibri" w:hAnsi="Times New Roman" w:cs="Times New Roman"/>
          <w:sz w:val="28"/>
          <w:szCs w:val="28"/>
        </w:rPr>
        <w:t>(</w:t>
      </w:r>
      <w:r w:rsidR="006873BB">
        <w:rPr>
          <w:rFonts w:ascii="Times New Roman" w:eastAsia="Calibri" w:hAnsi="Times New Roman" w:cs="Times New Roman"/>
          <w:sz w:val="28"/>
          <w:szCs w:val="28"/>
        </w:rPr>
        <w:t>37%) школ</w:t>
      </w:r>
      <w:r w:rsidR="006873BB" w:rsidRPr="006873BB">
        <w:rPr>
          <w:rFonts w:ascii="Times New Roman" w:eastAsia="Calibri" w:hAnsi="Times New Roman" w:cs="Times New Roman"/>
          <w:sz w:val="28"/>
          <w:szCs w:val="28"/>
        </w:rPr>
        <w:t xml:space="preserve">  с  низкими результатами  обучения</w:t>
      </w:r>
      <w:r w:rsidR="006873BB">
        <w:rPr>
          <w:rFonts w:ascii="Times New Roman" w:eastAsia="Calibri" w:hAnsi="Times New Roman" w:cs="Times New Roman"/>
          <w:sz w:val="28"/>
          <w:szCs w:val="28"/>
        </w:rPr>
        <w:t>.</w:t>
      </w:r>
      <w:r w:rsidR="006873BB" w:rsidRPr="006873B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60818" w:rsidRDefault="00105EF7" w:rsidP="00DD2A6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EF7">
        <w:rPr>
          <w:rFonts w:ascii="Times New Roman" w:eastAsia="Calibri" w:hAnsi="Times New Roman" w:cs="Times New Roman"/>
          <w:sz w:val="28"/>
          <w:szCs w:val="28"/>
        </w:rPr>
        <w:t>Все  средние  школы  укомплектованы  социальными  педагогами: 71%  от  общего  числа  школ (2 социальных  педагога работают  по совместительству)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C3145">
        <w:rPr>
          <w:rFonts w:ascii="Times New Roman" w:eastAsia="Calibri" w:hAnsi="Times New Roman" w:cs="Times New Roman"/>
          <w:sz w:val="28"/>
          <w:szCs w:val="28"/>
        </w:rPr>
        <w:t>У</w:t>
      </w:r>
      <w:r w:rsidRPr="00105EF7">
        <w:rPr>
          <w:rFonts w:ascii="Times New Roman" w:eastAsia="Calibri" w:hAnsi="Times New Roman" w:cs="Times New Roman"/>
          <w:sz w:val="28"/>
          <w:szCs w:val="28"/>
        </w:rPr>
        <w:t>комплектованность  школ педагогами – психологами составляет 100</w:t>
      </w:r>
      <w:r w:rsidR="00687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% (2 педагога-психолога – совместители). </w:t>
      </w:r>
      <w:proofErr w:type="gramStart"/>
      <w:r w:rsidRPr="00105EF7">
        <w:rPr>
          <w:rFonts w:ascii="Times New Roman" w:eastAsia="Calibri" w:hAnsi="Times New Roman" w:cs="Times New Roman"/>
          <w:sz w:val="28"/>
          <w:szCs w:val="28"/>
        </w:rPr>
        <w:t>Обеспечены</w:t>
      </w:r>
      <w:proofErr w:type="gramEnd"/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 логопед</w:t>
      </w:r>
      <w:r w:rsidR="006873BB">
        <w:rPr>
          <w:rFonts w:ascii="Times New Roman" w:eastAsia="Calibri" w:hAnsi="Times New Roman" w:cs="Times New Roman"/>
          <w:sz w:val="28"/>
          <w:szCs w:val="28"/>
        </w:rPr>
        <w:t>ом</w:t>
      </w: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 - МОУ «Сейкинская СОШ»</w:t>
      </w:r>
      <w:r w:rsidR="002C3145">
        <w:rPr>
          <w:rFonts w:ascii="Times New Roman" w:eastAsia="Calibri" w:hAnsi="Times New Roman" w:cs="Times New Roman"/>
          <w:sz w:val="28"/>
          <w:szCs w:val="28"/>
        </w:rPr>
        <w:t>, дефектоло</w:t>
      </w:r>
      <w:r w:rsidR="006873BB">
        <w:rPr>
          <w:rFonts w:ascii="Times New Roman" w:eastAsia="Calibri" w:hAnsi="Times New Roman" w:cs="Times New Roman"/>
          <w:sz w:val="28"/>
          <w:szCs w:val="28"/>
        </w:rPr>
        <w:t>гом</w:t>
      </w:r>
      <w:r w:rsidR="002C314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05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145" w:rsidRPr="002C3145">
        <w:rPr>
          <w:rFonts w:ascii="Times New Roman" w:eastAsia="Calibri" w:hAnsi="Times New Roman" w:cs="Times New Roman"/>
          <w:sz w:val="28"/>
          <w:szCs w:val="28"/>
        </w:rPr>
        <w:t>МОУ «Паспаул</w:t>
      </w:r>
      <w:r w:rsidR="002C3145">
        <w:rPr>
          <w:rFonts w:ascii="Times New Roman" w:eastAsia="Calibri" w:hAnsi="Times New Roman" w:cs="Times New Roman"/>
          <w:sz w:val="28"/>
          <w:szCs w:val="28"/>
        </w:rPr>
        <w:t xml:space="preserve">ьская СОШ </w:t>
      </w:r>
      <w:r w:rsidR="00DD2A65">
        <w:rPr>
          <w:rFonts w:ascii="Times New Roman" w:eastAsia="Calibri" w:hAnsi="Times New Roman" w:cs="Times New Roman"/>
          <w:sz w:val="28"/>
          <w:szCs w:val="28"/>
        </w:rPr>
        <w:t xml:space="preserve"> им. Е.Ф. Трофимова».</w:t>
      </w:r>
    </w:p>
    <w:p w:rsidR="00004486" w:rsidRPr="00004486" w:rsidRDefault="00933F30" w:rsidP="006873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Анализ  отчётов  общеобразовательных школ   с  низкими образовательными результатами (далее –</w:t>
      </w:r>
      <w:r w:rsidR="00004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ШНОР)  о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33F30">
        <w:rPr>
          <w:rFonts w:ascii="Times New Roman" w:eastAsia="Calibri" w:hAnsi="Times New Roman" w:cs="Times New Roman"/>
          <w:sz w:val="28"/>
          <w:szCs w:val="28"/>
        </w:rPr>
        <w:t>амообследовани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F30">
        <w:rPr>
          <w:rFonts w:ascii="Times New Roman" w:eastAsia="Calibri" w:hAnsi="Times New Roman" w:cs="Times New Roman"/>
          <w:sz w:val="28"/>
          <w:szCs w:val="28"/>
        </w:rPr>
        <w:t>эффективности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показал, что</w:t>
      </w:r>
      <w:r w:rsidR="00916CC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00813" w:rsidRPr="00200813">
        <w:rPr>
          <w:rFonts w:ascii="Times New Roman" w:eastAsia="Calibri" w:hAnsi="Times New Roman" w:cs="Times New Roman"/>
          <w:sz w:val="28"/>
          <w:szCs w:val="28"/>
        </w:rPr>
        <w:t>ричины  низкого качества знаний  в</w:t>
      </w:r>
      <w:r w:rsidR="0066041F">
        <w:rPr>
          <w:rFonts w:ascii="Times New Roman" w:eastAsia="Calibri" w:hAnsi="Times New Roman" w:cs="Times New Roman"/>
          <w:sz w:val="28"/>
          <w:szCs w:val="28"/>
        </w:rPr>
        <w:t xml:space="preserve"> разных школах различны</w:t>
      </w:r>
      <w:r w:rsidR="00916C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6CCE" w:rsidRPr="00916CCE">
        <w:rPr>
          <w:rFonts w:ascii="Times New Roman" w:eastAsia="Calibri" w:hAnsi="Times New Roman" w:cs="Times New Roman"/>
          <w:sz w:val="28"/>
          <w:szCs w:val="28"/>
        </w:rPr>
        <w:t>Во многом отрицательная динамика результатов наблюдается у образовательных организаций, которые находятся в сложных социальных условиях. Причин</w:t>
      </w:r>
      <w:r w:rsidR="00916CCE">
        <w:rPr>
          <w:rFonts w:ascii="Times New Roman" w:eastAsia="Calibri" w:hAnsi="Times New Roman" w:cs="Times New Roman"/>
          <w:sz w:val="28"/>
          <w:szCs w:val="28"/>
        </w:rPr>
        <w:t>ами</w:t>
      </w:r>
      <w:r w:rsidR="00916CCE" w:rsidRPr="00916CCE">
        <w:rPr>
          <w:rFonts w:ascii="Times New Roman" w:eastAsia="Calibri" w:hAnsi="Times New Roman" w:cs="Times New Roman"/>
          <w:sz w:val="28"/>
          <w:szCs w:val="28"/>
        </w:rPr>
        <w:t xml:space="preserve"> низких результатов обучения </w:t>
      </w:r>
      <w:r w:rsidR="00916CCE">
        <w:rPr>
          <w:rFonts w:ascii="Times New Roman" w:eastAsia="Calibri" w:hAnsi="Times New Roman" w:cs="Times New Roman"/>
          <w:sz w:val="28"/>
          <w:szCs w:val="28"/>
        </w:rPr>
        <w:t>является  разнообразие  внешних   и внутренних  условий</w:t>
      </w:r>
      <w:r w:rsidR="00F0582D">
        <w:rPr>
          <w:rFonts w:ascii="Times New Roman" w:eastAsia="Calibri" w:hAnsi="Times New Roman" w:cs="Times New Roman"/>
          <w:sz w:val="28"/>
          <w:szCs w:val="28"/>
        </w:rPr>
        <w:t>, в  которых  работают  общеобразовательные  организации.</w:t>
      </w:r>
      <w:r w:rsidR="00916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486">
        <w:rPr>
          <w:rFonts w:ascii="Times New Roman" w:eastAsia="Calibri" w:hAnsi="Times New Roman" w:cs="Times New Roman"/>
          <w:sz w:val="28"/>
          <w:szCs w:val="28"/>
        </w:rPr>
        <w:t xml:space="preserve">В  перечень  внешних   условий, влияющих  на качество  образования  в школах  района, вошли: социальные  условия (около 50%  обучающихся  воспитываются в </w:t>
      </w:r>
      <w:r w:rsidR="00004486" w:rsidRPr="00004486">
        <w:rPr>
          <w:rFonts w:ascii="Times New Roman" w:eastAsia="Calibri" w:hAnsi="Times New Roman" w:cs="Times New Roman"/>
          <w:sz w:val="28"/>
          <w:szCs w:val="28"/>
        </w:rPr>
        <w:t>малообеспеченных семьях</w:t>
      </w:r>
      <w:r w:rsidR="00004486">
        <w:rPr>
          <w:rFonts w:ascii="Times New Roman" w:eastAsia="Calibri" w:hAnsi="Times New Roman" w:cs="Times New Roman"/>
          <w:sz w:val="28"/>
          <w:szCs w:val="28"/>
        </w:rPr>
        <w:t>), низкий образова</w:t>
      </w:r>
      <w:r w:rsidR="00004486" w:rsidRPr="00004486">
        <w:rPr>
          <w:rFonts w:ascii="Times New Roman" w:eastAsia="Calibri" w:hAnsi="Times New Roman" w:cs="Times New Roman"/>
          <w:sz w:val="28"/>
          <w:szCs w:val="28"/>
        </w:rPr>
        <w:t>тельный уро</w:t>
      </w:r>
      <w:r w:rsidR="00004486">
        <w:rPr>
          <w:rFonts w:ascii="Times New Roman" w:eastAsia="Calibri" w:hAnsi="Times New Roman" w:cs="Times New Roman"/>
          <w:sz w:val="28"/>
          <w:szCs w:val="28"/>
        </w:rPr>
        <w:t>вень родителей обучаю</w:t>
      </w:r>
      <w:r w:rsidR="007D72D5">
        <w:rPr>
          <w:rFonts w:ascii="Times New Roman" w:eastAsia="Calibri" w:hAnsi="Times New Roman" w:cs="Times New Roman"/>
          <w:sz w:val="28"/>
          <w:szCs w:val="28"/>
        </w:rPr>
        <w:t xml:space="preserve">щихся, </w:t>
      </w:r>
      <w:r w:rsidR="007D72D5" w:rsidRPr="00916CCE">
        <w:rPr>
          <w:rFonts w:ascii="Times New Roman" w:eastAsia="Calibri" w:hAnsi="Times New Roman" w:cs="Times New Roman"/>
          <w:sz w:val="28"/>
          <w:szCs w:val="28"/>
        </w:rPr>
        <w:t>сложный контингент учащихся</w:t>
      </w:r>
      <w:r w:rsidR="007D72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CCE" w:rsidRDefault="009D47B9" w:rsidP="00724A7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 внутренним  факторам, влияющим  на   результаты качества  образования</w:t>
      </w:r>
      <w:r w:rsidR="007836B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относятся:</w:t>
      </w:r>
    </w:p>
    <w:p w:rsidR="00724A7F" w:rsidRDefault="009D47B9" w:rsidP="00724A7F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A7F">
        <w:rPr>
          <w:rFonts w:ascii="Times New Roman" w:eastAsia="Calibri" w:hAnsi="Times New Roman" w:cs="Times New Roman"/>
          <w:sz w:val="28"/>
          <w:szCs w:val="28"/>
        </w:rPr>
        <w:t xml:space="preserve">низкая мотивация </w:t>
      </w:r>
      <w:proofErr w:type="gramStart"/>
      <w:r w:rsidR="00724A7F" w:rsidRPr="00724A7F">
        <w:rPr>
          <w:rFonts w:ascii="Times New Roman" w:eastAsia="Calibri" w:hAnsi="Times New Roman" w:cs="Times New Roman"/>
          <w:sz w:val="28"/>
          <w:szCs w:val="28"/>
        </w:rPr>
        <w:t>об</w:t>
      </w:r>
      <w:r w:rsidRPr="00724A7F">
        <w:rPr>
          <w:rFonts w:ascii="Times New Roman" w:eastAsia="Calibri" w:hAnsi="Times New Roman" w:cs="Times New Roman"/>
          <w:sz w:val="28"/>
          <w:szCs w:val="28"/>
        </w:rPr>
        <w:t>уча</w:t>
      </w:r>
      <w:r w:rsidR="00724A7F" w:rsidRPr="00724A7F">
        <w:rPr>
          <w:rFonts w:ascii="Times New Roman" w:eastAsia="Calibri" w:hAnsi="Times New Roman" w:cs="Times New Roman"/>
          <w:sz w:val="28"/>
          <w:szCs w:val="28"/>
        </w:rPr>
        <w:t>ю</w:t>
      </w:r>
      <w:r w:rsidRPr="00724A7F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724A7F">
        <w:rPr>
          <w:rFonts w:ascii="Times New Roman" w:eastAsia="Calibri" w:hAnsi="Times New Roman" w:cs="Times New Roman"/>
          <w:sz w:val="28"/>
          <w:szCs w:val="28"/>
        </w:rPr>
        <w:t xml:space="preserve"> к учебной деятельности;</w:t>
      </w:r>
    </w:p>
    <w:p w:rsidR="00724A7F" w:rsidRDefault="00724A7F" w:rsidP="00724A7F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неоднородность  состава  педагогов (доля  молодых  педагогов  в возрасте  до  35  лет  составляет 37,5%  от общего  количества),</w:t>
      </w: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6B7">
        <w:rPr>
          <w:rFonts w:ascii="Times New Roman" w:eastAsia="Calibri" w:hAnsi="Times New Roman" w:cs="Times New Roman"/>
          <w:sz w:val="28"/>
          <w:szCs w:val="28"/>
        </w:rPr>
        <w:t xml:space="preserve">их  различия в  уровне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профессиональных  возможностей</w:t>
      </w:r>
      <w:r w:rsidR="007836B7">
        <w:rPr>
          <w:rFonts w:ascii="Times New Roman" w:eastAsia="Calibri" w:hAnsi="Times New Roman" w:cs="Times New Roman"/>
          <w:sz w:val="28"/>
          <w:szCs w:val="28"/>
        </w:rPr>
        <w:t>;</w:t>
      </w: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36B7" w:rsidRPr="00025AD6" w:rsidRDefault="0066041F" w:rsidP="00025AD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A7F">
        <w:rPr>
          <w:rFonts w:ascii="Times New Roman" w:eastAsia="Calibri" w:hAnsi="Times New Roman" w:cs="Times New Roman"/>
          <w:sz w:val="28"/>
          <w:szCs w:val="28"/>
        </w:rPr>
        <w:t>использова</w:t>
      </w:r>
      <w:r w:rsidR="00724A7F" w:rsidRPr="00724A7F">
        <w:rPr>
          <w:rFonts w:ascii="Times New Roman" w:eastAsia="Calibri" w:hAnsi="Times New Roman" w:cs="Times New Roman"/>
          <w:sz w:val="28"/>
          <w:szCs w:val="28"/>
        </w:rPr>
        <w:t xml:space="preserve">ние педагогами неэффективных педагогических </w:t>
      </w:r>
      <w:r w:rsidRPr="00724A7F">
        <w:rPr>
          <w:rFonts w:ascii="Times New Roman" w:eastAsia="Calibri" w:hAnsi="Times New Roman" w:cs="Times New Roman"/>
          <w:sz w:val="28"/>
          <w:szCs w:val="28"/>
        </w:rPr>
        <w:t xml:space="preserve">технологий; </w:t>
      </w:r>
    </w:p>
    <w:p w:rsidR="007836B7" w:rsidRDefault="007836B7" w:rsidP="00724A7F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недостаточный  уровень  квалификации заметного числа  учителей  в области работы  с детьми  с различными   образовательными  потребностями, организации совместной  проектной  и  исследовательской деятельности;</w:t>
      </w:r>
    </w:p>
    <w:p w:rsidR="0066041F" w:rsidRDefault="0066041F" w:rsidP="00724A7F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A7F">
        <w:rPr>
          <w:rFonts w:ascii="Times New Roman" w:eastAsia="Calibri" w:hAnsi="Times New Roman" w:cs="Times New Roman"/>
          <w:sz w:val="28"/>
          <w:szCs w:val="28"/>
        </w:rPr>
        <w:t xml:space="preserve">недостаточное проведение дополнительной работы со </w:t>
      </w:r>
      <w:proofErr w:type="gramStart"/>
      <w:r w:rsidRPr="00724A7F">
        <w:rPr>
          <w:rFonts w:ascii="Times New Roman" w:eastAsia="Calibri" w:hAnsi="Times New Roman" w:cs="Times New Roman"/>
          <w:sz w:val="28"/>
          <w:szCs w:val="28"/>
        </w:rPr>
        <w:t>слабоуспевающими</w:t>
      </w:r>
      <w:proofErr w:type="gramEnd"/>
      <w:r w:rsidRPr="00724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7B9" w:rsidRPr="00724A7F">
        <w:rPr>
          <w:rFonts w:ascii="Times New Roman" w:eastAsia="Calibri" w:hAnsi="Times New Roman" w:cs="Times New Roman"/>
          <w:sz w:val="28"/>
          <w:szCs w:val="28"/>
        </w:rPr>
        <w:t>обу</w:t>
      </w:r>
      <w:r w:rsidRPr="00724A7F">
        <w:rPr>
          <w:rFonts w:ascii="Times New Roman" w:eastAsia="Calibri" w:hAnsi="Times New Roman" w:cs="Times New Roman"/>
          <w:sz w:val="28"/>
          <w:szCs w:val="28"/>
        </w:rPr>
        <w:t>ча</w:t>
      </w:r>
      <w:r w:rsidR="009D47B9" w:rsidRPr="00724A7F">
        <w:rPr>
          <w:rFonts w:ascii="Times New Roman" w:eastAsia="Calibri" w:hAnsi="Times New Roman" w:cs="Times New Roman"/>
          <w:sz w:val="28"/>
          <w:szCs w:val="28"/>
        </w:rPr>
        <w:t>ю</w:t>
      </w:r>
      <w:r w:rsidR="007836B7">
        <w:rPr>
          <w:rFonts w:ascii="Times New Roman" w:eastAsia="Calibri" w:hAnsi="Times New Roman" w:cs="Times New Roman"/>
          <w:sz w:val="28"/>
          <w:szCs w:val="28"/>
        </w:rPr>
        <w:t>щимися.</w:t>
      </w:r>
    </w:p>
    <w:p w:rsidR="00B179A2" w:rsidRDefault="00B179A2" w:rsidP="00B179A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A2">
        <w:rPr>
          <w:rFonts w:ascii="Times New Roman" w:eastAsia="Calibri" w:hAnsi="Times New Roman" w:cs="Times New Roman"/>
          <w:sz w:val="28"/>
          <w:szCs w:val="28"/>
        </w:rPr>
        <w:t>Настоящая программа направлена на реализацию модели перевода школ с низкими образовательными результатами в эффективный режим работы, в том числе через повышение квалификации управленческих и педагогических кадров; развитие профессиональных сообществ; привлечение родительской общественности и ресурсов вне школы к ШНОР.</w:t>
      </w:r>
    </w:p>
    <w:p w:rsidR="00DD2A65" w:rsidRDefault="00DD2A65" w:rsidP="00B179A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A65" w:rsidRDefault="00DD2A65" w:rsidP="00B179A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A65" w:rsidRDefault="00DD2A65" w:rsidP="00B179A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E4C" w:rsidRDefault="001A2E4C" w:rsidP="00B179A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E10" w:rsidRDefault="00100E10" w:rsidP="00B179A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E10" w:rsidRDefault="00100E10" w:rsidP="00B179A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E10" w:rsidRDefault="00100E10" w:rsidP="00B179A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E10" w:rsidRDefault="00100E10" w:rsidP="00B179A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E10" w:rsidRPr="00B179A2" w:rsidRDefault="00100E10" w:rsidP="00B179A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6B7" w:rsidRDefault="00F6337D" w:rsidP="00062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B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Pr="005C2B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C2BF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C2BF6" w:rsidRPr="005C2BF6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="00415F44">
        <w:rPr>
          <w:rFonts w:ascii="Times New Roman" w:eastAsia="Calibri" w:hAnsi="Times New Roman" w:cs="Times New Roman"/>
          <w:b/>
          <w:sz w:val="28"/>
          <w:szCs w:val="28"/>
        </w:rPr>
        <w:t>ель  и задачи  Программы</w:t>
      </w:r>
    </w:p>
    <w:p w:rsidR="00415F44" w:rsidRDefault="00415F44" w:rsidP="00F633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F44" w:rsidRPr="001E4014" w:rsidRDefault="00415F44" w:rsidP="001E40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014">
        <w:rPr>
          <w:rFonts w:ascii="Times New Roman" w:eastAsia="Calibri" w:hAnsi="Times New Roman" w:cs="Times New Roman"/>
          <w:b/>
          <w:sz w:val="28"/>
          <w:szCs w:val="28"/>
        </w:rPr>
        <w:t>Цель  Программы</w:t>
      </w:r>
      <w:r w:rsidR="004F381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00E1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100E10" w:rsidRPr="00100E10">
        <w:rPr>
          <w:rFonts w:ascii="Times New Roman" w:eastAsia="Calibri" w:hAnsi="Times New Roman" w:cs="Times New Roman"/>
          <w:color w:val="000000"/>
          <w:sz w:val="28"/>
          <w:szCs w:val="28"/>
        </w:rPr>
        <w:t>овышение  качества  образования  и  сокращение разрыва  между образовательными  возможностями  и результатами  обучения школьников</w:t>
      </w:r>
    </w:p>
    <w:p w:rsidR="005C2BF6" w:rsidRDefault="005C2BF6" w:rsidP="00F633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84E" w:rsidRDefault="009C384E" w:rsidP="00100E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4E">
        <w:rPr>
          <w:rFonts w:ascii="Times New Roman" w:eastAsia="Calibri" w:hAnsi="Times New Roman" w:cs="Times New Roman"/>
          <w:b/>
          <w:sz w:val="28"/>
          <w:szCs w:val="28"/>
        </w:rPr>
        <w:t>Задачи Программы</w:t>
      </w:r>
      <w:r w:rsidR="004166AA" w:rsidRPr="004166AA">
        <w:t xml:space="preserve"> </w:t>
      </w:r>
      <w:r w:rsidR="004166AA" w:rsidRPr="004166AA">
        <w:rPr>
          <w:rFonts w:ascii="Times New Roman" w:eastAsia="Calibri" w:hAnsi="Times New Roman" w:cs="Times New Roman"/>
          <w:sz w:val="28"/>
          <w:szCs w:val="28"/>
        </w:rPr>
        <w:t>повышения качества образования  и поддержки  школ  с  низкими образовательными  результатами  обучающихся</w:t>
      </w:r>
      <w:r w:rsidRPr="004166A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00E10" w:rsidRDefault="00100E10" w:rsidP="00100E1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00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формировать условия  для  повышения профессиональных  компетенций  педагогических  коллективов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управленческих  команд  школ.</w:t>
      </w:r>
    </w:p>
    <w:p w:rsidR="00100E10" w:rsidRDefault="00100E10" w:rsidP="00100E1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00E10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систему  комплексной  поддержки повышения качества  об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разования   в школах.</w:t>
      </w:r>
    </w:p>
    <w:p w:rsidR="00100E10" w:rsidRDefault="00100E10" w:rsidP="00100E1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100E10">
        <w:rPr>
          <w:rFonts w:ascii="Times New Roman" w:eastAsia="Calibri" w:hAnsi="Times New Roman" w:cs="Times New Roman"/>
          <w:color w:val="000000"/>
          <w:sz w:val="28"/>
          <w:szCs w:val="28"/>
        </w:rPr>
        <w:t>овысить  качество  методического сопровождения  образовательной деятельности  за счёт  использования  современных методических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приёмов, технологий, подходов.</w:t>
      </w:r>
    </w:p>
    <w:p w:rsidR="00100E10" w:rsidRDefault="00100E10" w:rsidP="00100E1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00E10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условия  для роста мотивации участников  образовательного  процесса   к достижению  высоки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  образовательных  результатов.</w:t>
      </w:r>
    </w:p>
    <w:p w:rsidR="00100E10" w:rsidRDefault="00100E10" w:rsidP="00100E1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00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формировать условия  для   совершенствования системы  управления  качеством  образования  в школах  за  счёт  повышения  эффективности  управления на  основании  данных (в рамках  школьной  системы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 качества  образования).</w:t>
      </w:r>
    </w:p>
    <w:p w:rsidR="00F44EE2" w:rsidRPr="00100E10" w:rsidRDefault="00100E10" w:rsidP="00100E1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00E10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систему  мониторинга образовательной  деятельности  школ,    эффективности  реализации Программы</w:t>
      </w:r>
      <w:r>
        <w:t xml:space="preserve"> </w:t>
      </w:r>
      <w:r w:rsidRPr="00100E10">
        <w:rPr>
          <w:rFonts w:ascii="Times New Roman" w:eastAsia="Calibri" w:hAnsi="Times New Roman" w:cs="Times New Roman"/>
          <w:color w:val="000000"/>
          <w:sz w:val="28"/>
          <w:szCs w:val="28"/>
        </w:rPr>
        <w:t>и школьных дорожных  карт  по повышению  качества  образования.</w:t>
      </w:r>
    </w:p>
    <w:p w:rsidR="005A104C" w:rsidRDefault="005A104C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885" w:rsidRDefault="00FD6885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885" w:rsidRDefault="00FD6885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885" w:rsidRDefault="00FD6885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885" w:rsidRDefault="00FD6885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885" w:rsidRDefault="00FD6885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E10" w:rsidRDefault="00100E10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E10" w:rsidRDefault="00100E10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E10" w:rsidRDefault="00100E10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E10" w:rsidRDefault="00100E10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E10" w:rsidRDefault="00100E10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E10" w:rsidRDefault="00100E10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E10" w:rsidRDefault="00100E10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E10" w:rsidRDefault="00100E10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E10" w:rsidRPr="005A104C" w:rsidRDefault="00100E10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885" w:rsidRDefault="0045229D" w:rsidP="00FD6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8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="00FD688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FD6885">
        <w:rPr>
          <w:rFonts w:ascii="Times New Roman" w:eastAsia="Calibri" w:hAnsi="Times New Roman" w:cs="Times New Roman"/>
          <w:b/>
          <w:sz w:val="28"/>
          <w:szCs w:val="28"/>
        </w:rPr>
        <w:t>. Ожидаемые  результаты  и показатели  реализации</w:t>
      </w:r>
    </w:p>
    <w:p w:rsidR="0045229D" w:rsidRDefault="00FD6885" w:rsidP="00FD6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Программы</w:t>
      </w:r>
    </w:p>
    <w:p w:rsidR="00FD6885" w:rsidRDefault="00FD6885" w:rsidP="004522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E89" w:rsidRDefault="009D7E89" w:rsidP="009D7E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E89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 повышения качества образования  и поддержки  </w:t>
      </w:r>
      <w:proofErr w:type="gramStart"/>
      <w:r w:rsidRPr="009D7E89">
        <w:rPr>
          <w:rFonts w:ascii="Times New Roman" w:eastAsia="Calibri" w:hAnsi="Times New Roman" w:cs="Times New Roman"/>
          <w:sz w:val="28"/>
          <w:szCs w:val="28"/>
        </w:rPr>
        <w:t>школ</w:t>
      </w:r>
      <w:proofErr w:type="gramEnd"/>
      <w:r w:rsidRPr="009D7E89">
        <w:rPr>
          <w:rFonts w:ascii="Times New Roman" w:eastAsia="Calibri" w:hAnsi="Times New Roman" w:cs="Times New Roman"/>
          <w:sz w:val="28"/>
          <w:szCs w:val="28"/>
        </w:rPr>
        <w:t xml:space="preserve">  с  низкими образователь</w:t>
      </w:r>
      <w:r>
        <w:rPr>
          <w:rFonts w:ascii="Times New Roman" w:eastAsia="Calibri" w:hAnsi="Times New Roman" w:cs="Times New Roman"/>
          <w:sz w:val="28"/>
          <w:szCs w:val="28"/>
        </w:rPr>
        <w:t>ными  результатами  обучающихся  реализуется    с 2020 г. по 202</w:t>
      </w:r>
      <w:r w:rsidR="00283F3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D7E89" w:rsidRPr="009D7E89" w:rsidRDefault="009D7E89" w:rsidP="009D7E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9D7E89" w:rsidTr="002C6564">
        <w:tc>
          <w:tcPr>
            <w:tcW w:w="9570" w:type="dxa"/>
            <w:gridSpan w:val="2"/>
          </w:tcPr>
          <w:p w:rsidR="00780A98" w:rsidRDefault="009D7E89" w:rsidP="009D2B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Значение целевого показателя </w:t>
            </w:r>
          </w:p>
          <w:p w:rsidR="009D7E89" w:rsidRPr="00780A98" w:rsidRDefault="009D7E89" w:rsidP="00780A98">
            <w:pPr>
              <w:pStyle w:val="a7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«Реализация механизмов идентификации </w:t>
            </w:r>
            <w:proofErr w:type="gramStart"/>
            <w:r w:rsidRPr="00780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</w:t>
            </w:r>
            <w:proofErr w:type="gramEnd"/>
            <w:r w:rsidRPr="00780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 низкими  образовательн</w:t>
            </w:r>
            <w:r w:rsidR="00C446B4" w:rsidRPr="00780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ыми</w:t>
            </w:r>
            <w:r w:rsidR="009D2BB5" w:rsidRPr="00780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результатами  обучающихся, оценка  соответствующих  потребностей  педагогов  в  необходимых  для  повышения качества  образования  компетенциях»</w:t>
            </w:r>
          </w:p>
        </w:tc>
      </w:tr>
      <w:tr w:rsidR="009D7E89" w:rsidTr="00317FFC">
        <w:tc>
          <w:tcPr>
            <w:tcW w:w="6345" w:type="dxa"/>
          </w:tcPr>
          <w:p w:rsidR="009D7E89" w:rsidRPr="009D2BB5" w:rsidRDefault="009D2BB5" w:rsidP="009D2B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BB5">
              <w:rPr>
                <w:rFonts w:ascii="Times New Roman" w:eastAsia="Calibri" w:hAnsi="Times New Roman" w:cs="Times New Roman"/>
                <w:sz w:val="24"/>
                <w:szCs w:val="24"/>
              </w:rPr>
              <w:t>Наличие  аналитической  справки  о  результатах  процедуры  идентификации  школ  с  низкими образовательными результатами  обучающихся на  сайте  соответствующих  организаций</w:t>
            </w:r>
          </w:p>
        </w:tc>
        <w:tc>
          <w:tcPr>
            <w:tcW w:w="3225" w:type="dxa"/>
          </w:tcPr>
          <w:p w:rsidR="009D7E89" w:rsidRPr="009D2BB5" w:rsidRDefault="009D2BB5" w:rsidP="00452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  <w:tr w:rsidR="009D2BB5" w:rsidTr="00317FFC">
        <w:tc>
          <w:tcPr>
            <w:tcW w:w="6345" w:type="dxa"/>
          </w:tcPr>
          <w:p w:rsidR="009D2BB5" w:rsidRPr="009D2BB5" w:rsidRDefault="009D2BB5" w:rsidP="009D2B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 адресных  рекомендаций  по результатам  анализа деятельности  школ  с низкими образовательными  результатами обучающихся на  уровне  муниципальной  системы  образования</w:t>
            </w:r>
          </w:p>
        </w:tc>
        <w:tc>
          <w:tcPr>
            <w:tcW w:w="3225" w:type="dxa"/>
          </w:tcPr>
          <w:p w:rsidR="009D2BB5" w:rsidRDefault="009D2BB5" w:rsidP="00452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BB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  <w:tr w:rsidR="009D2BB5" w:rsidTr="00317FFC">
        <w:tc>
          <w:tcPr>
            <w:tcW w:w="6345" w:type="dxa"/>
          </w:tcPr>
          <w:p w:rsidR="009D2BB5" w:rsidRDefault="009D2BB5" w:rsidP="009D2B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 в МСО  системы/механизма  по  выявлению  профессиональных  дефицитов  педагогов, специалистов (наличие  ссылки на документ/локально-нормативный  акт  по  выявлению  профессиональных  дефицитов  педагогов, специалистов)</w:t>
            </w:r>
          </w:p>
        </w:tc>
        <w:tc>
          <w:tcPr>
            <w:tcW w:w="3225" w:type="dxa"/>
          </w:tcPr>
          <w:p w:rsidR="009D2BB5" w:rsidRDefault="009D2BB5" w:rsidP="009D2B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D2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истемы/механизма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представлены  и  имеются  ссылки  на документы.</w:t>
            </w:r>
          </w:p>
          <w:p w:rsidR="009D2BB5" w:rsidRDefault="009D2BB5" w:rsidP="009D2B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D2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истемы/механизма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процессе  становления, есть отдельные  практики</w:t>
            </w:r>
          </w:p>
          <w:p w:rsidR="009D2BB5" w:rsidRPr="009D2BB5" w:rsidRDefault="009D2BB5" w:rsidP="00452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A98" w:rsidTr="00317FFC">
        <w:tc>
          <w:tcPr>
            <w:tcW w:w="6345" w:type="dxa"/>
          </w:tcPr>
          <w:p w:rsidR="00780A98" w:rsidRDefault="00780A98" w:rsidP="00780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 в МСО  системы/механизма  ликвидации  профессиональных  дефицитов  педагогов, специалистов (системы поддержки  профессионального  роста  педагогов, специалистов)</w:t>
            </w:r>
          </w:p>
        </w:tc>
        <w:tc>
          <w:tcPr>
            <w:tcW w:w="3225" w:type="dxa"/>
          </w:tcPr>
          <w:p w:rsidR="00780A98" w:rsidRDefault="00780A98" w:rsidP="002C65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D2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истемы/механизма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представлены  и  имеются  ссылки  на документы.</w:t>
            </w:r>
          </w:p>
          <w:p w:rsidR="00780A98" w:rsidRDefault="00780A98" w:rsidP="002C65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D2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истемы/механизма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процессе  становления, есть отдельные  практики  и  имеются  ссылки  на отдельные  практики</w:t>
            </w:r>
          </w:p>
          <w:p w:rsidR="00780A98" w:rsidRPr="009D2BB5" w:rsidRDefault="00780A98" w:rsidP="00780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 системы (отсутствие  ссылок)</w:t>
            </w:r>
            <w:r w:rsidRPr="009D2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A98" w:rsidTr="002C6564">
        <w:tc>
          <w:tcPr>
            <w:tcW w:w="9570" w:type="dxa"/>
            <w:gridSpan w:val="2"/>
          </w:tcPr>
          <w:p w:rsidR="00780A98" w:rsidRPr="00780A98" w:rsidRDefault="00780A98" w:rsidP="00780A98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Разработка, реализация  и  коррекция  программ  повышения качества  образования  на муниципальном, школьном  уровнях</w:t>
            </w:r>
          </w:p>
        </w:tc>
      </w:tr>
      <w:tr w:rsidR="00780A98" w:rsidTr="00317FFC">
        <w:tc>
          <w:tcPr>
            <w:tcW w:w="6345" w:type="dxa"/>
          </w:tcPr>
          <w:p w:rsidR="00780A98" w:rsidRDefault="000962DB" w:rsidP="00100E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 в муниципальной  системе образования пакета документов (муниципальная  программа</w:t>
            </w:r>
            <w:r w:rsidR="00100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акты  и  т.д.), регламентирующих деятельность  муниципального  органа  по  повышению  качества  образования  и  поддержке  школ  с  низкими образовательными  результатами  обучающихся</w:t>
            </w:r>
          </w:p>
        </w:tc>
        <w:tc>
          <w:tcPr>
            <w:tcW w:w="3225" w:type="dxa"/>
          </w:tcPr>
          <w:p w:rsidR="00780A98" w:rsidRDefault="000962DB" w:rsidP="002C65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а/нет</w:t>
            </w:r>
          </w:p>
          <w:p w:rsidR="000962DB" w:rsidRDefault="000962DB" w:rsidP="002C65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а/нет</w:t>
            </w:r>
          </w:p>
          <w:p w:rsidR="000962DB" w:rsidRDefault="000962DB" w:rsidP="000962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а/нет</w:t>
            </w:r>
          </w:p>
          <w:p w:rsidR="00283F32" w:rsidRDefault="00283F32" w:rsidP="00283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а/нет</w:t>
            </w:r>
          </w:p>
          <w:p w:rsidR="00283F32" w:rsidRDefault="00283F32" w:rsidP="000962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а/нет</w:t>
            </w:r>
          </w:p>
          <w:p w:rsidR="00100E10" w:rsidRDefault="00100E10" w:rsidP="00100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 ссылка на документ</w:t>
            </w:r>
          </w:p>
        </w:tc>
      </w:tr>
      <w:tr w:rsidR="00E26CB3" w:rsidTr="002C6564">
        <w:tc>
          <w:tcPr>
            <w:tcW w:w="9570" w:type="dxa"/>
            <w:gridSpan w:val="2"/>
          </w:tcPr>
          <w:p w:rsidR="00E26CB3" w:rsidRPr="00B16F04" w:rsidRDefault="00E26CB3" w:rsidP="00E26CB3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 информационно-коммуникационной  инфраструктуры  поддержки  школ  с низкими  образовательными результатами</w:t>
            </w:r>
          </w:p>
        </w:tc>
      </w:tr>
      <w:tr w:rsidR="00780A98" w:rsidTr="00317FFC">
        <w:tc>
          <w:tcPr>
            <w:tcW w:w="6345" w:type="dxa"/>
          </w:tcPr>
          <w:p w:rsidR="00780A98" w:rsidRDefault="00B16F04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 на  специальной  странице  сайте отдела  образования  администрации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документов  следующего  характера:</w:t>
            </w:r>
          </w:p>
          <w:p w:rsidR="00B16F04" w:rsidRDefault="00B16F04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муниципальная  программа</w:t>
            </w:r>
            <w:r>
              <w:t xml:space="preserve"> </w:t>
            </w:r>
            <w:r w:rsidRPr="00B16F0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качества образования  и поддержки  школ  с  низкими образовательными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результатами  обучающихся;</w:t>
            </w:r>
          </w:p>
          <w:p w:rsidR="00B16F04" w:rsidRDefault="00B16F04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отчётные  документы (в  том  числе  анализ  мониторинга</w:t>
            </w:r>
            <w:r w:rsidR="00D95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</w:t>
            </w:r>
            <w:r w:rsidR="00085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9E6">
              <w:rPr>
                <w:rFonts w:ascii="Times New Roman" w:eastAsia="Calibri" w:hAnsi="Times New Roman" w:cs="Times New Roman"/>
                <w:sz w:val="24"/>
                <w:szCs w:val="24"/>
              </w:rPr>
              <w:t>адресными  рекомендациями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16F04" w:rsidRDefault="00B16F04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-нормативно-правовые  документы;</w:t>
            </w:r>
          </w:p>
          <w:p w:rsidR="00B16F04" w:rsidRDefault="00B16F04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-информация  о  проводимых  мероприятиях/событиях  в  рамках  Программы</w:t>
            </w:r>
          </w:p>
        </w:tc>
        <w:tc>
          <w:tcPr>
            <w:tcW w:w="3225" w:type="dxa"/>
          </w:tcPr>
          <w:p w:rsidR="00D959E6" w:rsidRPr="00D959E6" w:rsidRDefault="00100E10" w:rsidP="00D95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D959E6" w:rsidRPr="00D959E6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редставлены ссылки  на  материалы</w:t>
            </w:r>
          </w:p>
          <w:p w:rsidR="00B16F04" w:rsidRDefault="00D959E6" w:rsidP="00D95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  <w:tr w:rsidR="002C268F" w:rsidTr="00317FFC">
        <w:tc>
          <w:tcPr>
            <w:tcW w:w="6345" w:type="dxa"/>
          </w:tcPr>
          <w:p w:rsidR="002C268F" w:rsidRDefault="002C268F" w:rsidP="002C26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 в муниципальном  банке  лучших  образовательных  практик направления «Лучшие  практики  по  повышению  качества  образования» (в школах  с низкими результатами образовательными  результатами)</w:t>
            </w:r>
          </w:p>
        </w:tc>
        <w:tc>
          <w:tcPr>
            <w:tcW w:w="3225" w:type="dxa"/>
          </w:tcPr>
          <w:p w:rsidR="002C268F" w:rsidRDefault="002C268F" w:rsidP="002C65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8F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  <w:tr w:rsidR="002C268F" w:rsidTr="00317FFC">
        <w:tc>
          <w:tcPr>
            <w:tcW w:w="6345" w:type="dxa"/>
          </w:tcPr>
          <w:p w:rsidR="002C268F" w:rsidRDefault="002C268F" w:rsidP="002C26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 практик, представленных  в  муниципальном  банке  лучших  образовательных  практик  по  повышению  качества  образования </w:t>
            </w:r>
            <w:r w:rsidRPr="002C268F">
              <w:rPr>
                <w:rFonts w:ascii="Times New Roman" w:eastAsia="Calibri" w:hAnsi="Times New Roman" w:cs="Times New Roman"/>
                <w:sz w:val="24"/>
                <w:szCs w:val="24"/>
              </w:rPr>
              <w:t>(в школах  с низкими результатами образовательными  результатами)</w:t>
            </w:r>
          </w:p>
        </w:tc>
        <w:tc>
          <w:tcPr>
            <w:tcW w:w="3225" w:type="dxa"/>
          </w:tcPr>
          <w:p w:rsidR="002C268F" w:rsidRDefault="002C268F" w:rsidP="002C2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не менее 1</w:t>
            </w:r>
          </w:p>
          <w:p w:rsidR="002C268F" w:rsidRDefault="002C268F" w:rsidP="002C2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не менее 2</w:t>
            </w:r>
          </w:p>
          <w:p w:rsidR="00283F32" w:rsidRDefault="00283F32" w:rsidP="00283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3</w:t>
            </w:r>
          </w:p>
          <w:p w:rsidR="00283F32" w:rsidRDefault="00283F32" w:rsidP="00283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год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4</w:t>
            </w:r>
          </w:p>
        </w:tc>
      </w:tr>
      <w:tr w:rsidR="00B16F04" w:rsidTr="00317FFC">
        <w:tc>
          <w:tcPr>
            <w:tcW w:w="6345" w:type="dxa"/>
          </w:tcPr>
          <w:p w:rsidR="00B16F04" w:rsidRDefault="002C6564" w:rsidP="002C26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 в  муниципальной системе  образования  инфраструктуры  для оказания помощи  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сопровождения  школ  с низкими  образовательными результатами  обучающихся</w:t>
            </w:r>
          </w:p>
        </w:tc>
        <w:tc>
          <w:tcPr>
            <w:tcW w:w="3225" w:type="dxa"/>
          </w:tcPr>
          <w:p w:rsidR="002C6564" w:rsidRDefault="002C6564" w:rsidP="002C65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 ссылки  на  материалы</w:t>
            </w:r>
          </w:p>
          <w:p w:rsidR="00B16F04" w:rsidRDefault="002C6564" w:rsidP="002C65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  <w:tr w:rsidR="008F4A7B" w:rsidTr="006A68C0">
        <w:tc>
          <w:tcPr>
            <w:tcW w:w="9570" w:type="dxa"/>
            <w:gridSpan w:val="2"/>
          </w:tcPr>
          <w:p w:rsidR="008F4A7B" w:rsidRPr="008F4A7B" w:rsidRDefault="008F4A7B" w:rsidP="00386113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 механизмов   поддержки  практики  школ  в области  повышения  качества  образования на  муниципальном  уровне</w:t>
            </w:r>
          </w:p>
        </w:tc>
      </w:tr>
      <w:tr w:rsidR="00317FFC" w:rsidTr="00CC05D5">
        <w:tc>
          <w:tcPr>
            <w:tcW w:w="6345" w:type="dxa"/>
          </w:tcPr>
          <w:p w:rsidR="00317FFC" w:rsidRDefault="00317FFC" w:rsidP="00E25C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 муниципальной системы  по  выявлению  профессиональных  образовательных  дефицитов  педагогов школ  с низкими  образовательными  результатами  обучающихся.</w:t>
            </w:r>
          </w:p>
        </w:tc>
        <w:tc>
          <w:tcPr>
            <w:tcW w:w="3225" w:type="dxa"/>
          </w:tcPr>
          <w:p w:rsidR="00317FFC" w:rsidRDefault="00317FFC" w:rsidP="00317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F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  <w:tr w:rsidR="00C83021" w:rsidTr="00CC05D5">
        <w:tc>
          <w:tcPr>
            <w:tcW w:w="6345" w:type="dxa"/>
          </w:tcPr>
          <w:p w:rsidR="00C83021" w:rsidRDefault="00C83021" w:rsidP="00E25C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методики  профессиональной самодиагностики  для  учителей  русского языка, математики, физики, географии, обществознания, начальной школы</w:t>
            </w:r>
          </w:p>
        </w:tc>
        <w:tc>
          <w:tcPr>
            <w:tcW w:w="3225" w:type="dxa"/>
          </w:tcPr>
          <w:p w:rsidR="00C83021" w:rsidRDefault="00C83021" w:rsidP="00C830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021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  <w:tr w:rsidR="008F4A7B" w:rsidTr="00CC05D5">
        <w:tc>
          <w:tcPr>
            <w:tcW w:w="6345" w:type="dxa"/>
          </w:tcPr>
          <w:p w:rsidR="008F4A7B" w:rsidRDefault="00E25CA7" w:rsidP="00E25C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учителей  русского  языка, математики, физики, географии, обществознания, начальной школы, прошедших  профессиональную  самодиагностику  от  общего числа  педагогов  школ  с низкими  образовательными  результатами обучающихся</w:t>
            </w:r>
          </w:p>
        </w:tc>
        <w:tc>
          <w:tcPr>
            <w:tcW w:w="3225" w:type="dxa"/>
          </w:tcPr>
          <w:p w:rsidR="008F4A7B" w:rsidRDefault="00E25CA7" w:rsidP="00E2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2020г.- не менее 10%</w:t>
            </w:r>
          </w:p>
          <w:p w:rsidR="00E25CA7" w:rsidRDefault="00E25CA7" w:rsidP="00E2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менее 55%</w:t>
            </w:r>
          </w:p>
          <w:p w:rsidR="00E25CA7" w:rsidRDefault="00E25CA7" w:rsidP="00E2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2022г.- не менее 70%</w:t>
            </w:r>
          </w:p>
          <w:p w:rsidR="00E25CA7" w:rsidRDefault="00E25CA7" w:rsidP="00E2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менее</w:t>
            </w:r>
            <w:r w:rsidR="0028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283F32" w:rsidRDefault="00283F32" w:rsidP="00E2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2024г.- не менее 90%</w:t>
            </w:r>
          </w:p>
          <w:p w:rsidR="00283F32" w:rsidRDefault="00283F32" w:rsidP="00283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2025г. не менее 100%</w:t>
            </w:r>
          </w:p>
        </w:tc>
      </w:tr>
      <w:tr w:rsidR="008F4A7B" w:rsidTr="00CC05D5">
        <w:tc>
          <w:tcPr>
            <w:tcW w:w="6345" w:type="dxa"/>
          </w:tcPr>
          <w:p w:rsidR="008F4A7B" w:rsidRDefault="005616B8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обобщенных) данных  по  результатам  профессиональной  самодиагностики  учителей  школ  с  низкими  образовательными  результатами  обучающихся (при условии, что возможен  сбор данных  держателями  инструмента  по итогам  прохождения  педагогами школ самодиагностики)</w:t>
            </w:r>
          </w:p>
        </w:tc>
        <w:tc>
          <w:tcPr>
            <w:tcW w:w="3225" w:type="dxa"/>
          </w:tcPr>
          <w:p w:rsidR="008F4A7B" w:rsidRDefault="005616B8" w:rsidP="002C65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  <w:tr w:rsidR="008F4A7B" w:rsidTr="00CC05D5">
        <w:tc>
          <w:tcPr>
            <w:tcW w:w="6345" w:type="dxa"/>
          </w:tcPr>
          <w:p w:rsidR="008F4A7B" w:rsidRDefault="005616B8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 школ с </w:t>
            </w:r>
            <w:r w:rsidRPr="00561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образовательными  результатами, которым  оказана  </w:t>
            </w:r>
            <w:r w:rsidR="0038255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8255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 и другие  виды  поддержки</w:t>
            </w:r>
            <w:r w:rsidRPr="00561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повышению  качества  образования:</w:t>
            </w:r>
          </w:p>
          <w:p w:rsidR="0038255E" w:rsidRDefault="0038255E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-поддержка  муниципальных  координаторов;</w:t>
            </w:r>
          </w:p>
          <w:p w:rsidR="0085144E" w:rsidRDefault="0085144E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-поддержка муниципальных  кураторов;</w:t>
            </w:r>
          </w:p>
          <w:p w:rsidR="0085144E" w:rsidRDefault="0085144E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44E" w:rsidRDefault="0085144E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44E" w:rsidRDefault="0085144E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44E" w:rsidRDefault="0085144E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19D8" w:rsidRDefault="007119D8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19D8" w:rsidRDefault="007119D8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19D8" w:rsidRDefault="007119D8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255E" w:rsidRDefault="0038255E" w:rsidP="00B16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-вовлечение в программы  наставничества  молодых  педагогов.</w:t>
            </w:r>
          </w:p>
        </w:tc>
        <w:tc>
          <w:tcPr>
            <w:tcW w:w="3225" w:type="dxa"/>
          </w:tcPr>
          <w:p w:rsidR="0038255E" w:rsidRDefault="0038255E" w:rsidP="00283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 ежегодно</w:t>
            </w:r>
          </w:p>
          <w:p w:rsidR="0085144E" w:rsidRDefault="0085144E" w:rsidP="0038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20%</w:t>
            </w:r>
            <w:r w:rsidR="00711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ШНОР</w:t>
            </w:r>
          </w:p>
          <w:p w:rsidR="0085144E" w:rsidRDefault="0085144E" w:rsidP="0038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год-не менее 40%</w:t>
            </w:r>
            <w:r w:rsidR="007119D8">
              <w:rPr>
                <w:rFonts w:ascii="Times New Roman" w:eastAsia="Calibri" w:hAnsi="Times New Roman" w:cs="Times New Roman"/>
                <w:sz w:val="24"/>
                <w:szCs w:val="24"/>
              </w:rPr>
              <w:t>ШНОР</w:t>
            </w:r>
          </w:p>
          <w:p w:rsidR="0085144E" w:rsidRDefault="0085144E" w:rsidP="0038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</w:t>
            </w:r>
            <w:r w:rsidR="00283F3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7119D8">
              <w:rPr>
                <w:rFonts w:ascii="Times New Roman" w:eastAsia="Calibri" w:hAnsi="Times New Roman" w:cs="Times New Roman"/>
                <w:sz w:val="24"/>
                <w:szCs w:val="24"/>
              </w:rPr>
              <w:t>ШНОР</w:t>
            </w:r>
          </w:p>
          <w:p w:rsidR="00283F32" w:rsidRDefault="00283F32" w:rsidP="0038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70%ШНОР</w:t>
            </w:r>
          </w:p>
          <w:p w:rsidR="00283F32" w:rsidRDefault="00283F32" w:rsidP="00283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100%ШНОР</w:t>
            </w:r>
          </w:p>
          <w:p w:rsidR="0085144E" w:rsidRDefault="0085144E" w:rsidP="0038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44E" w:rsidRDefault="0085144E" w:rsidP="0038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255E" w:rsidRDefault="0038255E" w:rsidP="0038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2021г. </w:t>
            </w:r>
            <w:r w:rsidR="008E3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не  менее </w:t>
            </w:r>
            <w:r w:rsidR="005D53D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8255E" w:rsidRDefault="008E3776" w:rsidP="0038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</w:t>
            </w:r>
            <w:r w:rsidR="0038255E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 менее  </w:t>
            </w:r>
            <w:r w:rsidR="005D53D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38255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8255E" w:rsidRDefault="0038255E" w:rsidP="0038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2023г. </w:t>
            </w:r>
            <w:r w:rsidR="008E3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8E3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100%</w:t>
            </w:r>
          </w:p>
          <w:p w:rsidR="00283F32" w:rsidRDefault="00283F32" w:rsidP="00283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2024г.- не менее 100%</w:t>
            </w:r>
          </w:p>
          <w:p w:rsidR="00283F32" w:rsidRDefault="00283F32" w:rsidP="00283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2025г.- не менее 100%</w:t>
            </w:r>
          </w:p>
        </w:tc>
      </w:tr>
      <w:tr w:rsidR="008F4A7B" w:rsidTr="00CC05D5">
        <w:tc>
          <w:tcPr>
            <w:tcW w:w="6345" w:type="dxa"/>
          </w:tcPr>
          <w:p w:rsidR="008F4A7B" w:rsidRDefault="00F56F2C" w:rsidP="00F56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муниципальных  событий/мероприятий для  консультативной, 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поддержки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низкими  образовательными  результатами обучающихся  по  повышению  качества  образования:</w:t>
            </w:r>
          </w:p>
          <w:p w:rsidR="00F56F2C" w:rsidRDefault="00F56F2C" w:rsidP="00F56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школьных  команд  с целью  знакомства  педагогов  с эффективными  формами  и способами  организации  образовательной  деятельности, поддержки  позитивной мотивации при работе в школах с 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>низкими  образовательными  результатами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обучающихся</w:t>
            </w:r>
          </w:p>
        </w:tc>
        <w:tc>
          <w:tcPr>
            <w:tcW w:w="3225" w:type="dxa"/>
          </w:tcPr>
          <w:p w:rsidR="00CC05D5" w:rsidRDefault="00CC05D5" w:rsidP="00F56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F2C" w:rsidRDefault="00F56F2C" w:rsidP="00F56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2 </w:t>
            </w:r>
          </w:p>
          <w:p w:rsidR="00F56F2C" w:rsidRDefault="00F56F2C" w:rsidP="00F56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>
              <w:t xml:space="preserve"> 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F4A7B" w:rsidRDefault="00F56F2C" w:rsidP="00F56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>
              <w:t xml:space="preserve"> 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83F32" w:rsidRDefault="00283F32" w:rsidP="00F56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>
              <w:t xml:space="preserve"> 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83F32" w:rsidRDefault="00283F32" w:rsidP="00283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>
              <w:t xml:space="preserve"> 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56F2C" w:rsidTr="00CC05D5">
        <w:tc>
          <w:tcPr>
            <w:tcW w:w="6345" w:type="dxa"/>
          </w:tcPr>
          <w:p w:rsidR="00F56F2C" w:rsidRDefault="00F56F2C" w:rsidP="00F56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 муниципальных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площадок для оказания</w:t>
            </w:r>
            <w:r>
              <w:t xml:space="preserve"> 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консультативной, методической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организационной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 видов  поддержки  </w:t>
            </w:r>
            <w:proofErr w:type="gramStart"/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>школ</w:t>
            </w:r>
            <w:proofErr w:type="gramEnd"/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низкими  образовательными  результатами обучающихся  по  повышению  качества  образования</w:t>
            </w:r>
          </w:p>
        </w:tc>
        <w:tc>
          <w:tcPr>
            <w:tcW w:w="3225" w:type="dxa"/>
          </w:tcPr>
          <w:p w:rsidR="00F56F2C" w:rsidRDefault="00F56F2C" w:rsidP="00CC0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</w:t>
            </w:r>
            <w:r w:rsidR="008E3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6F2C" w:rsidRDefault="00F56F2C" w:rsidP="00CC0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>
              <w:t xml:space="preserve"> 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8E37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56F2C" w:rsidRDefault="00F56F2C" w:rsidP="008E37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C0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CC0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8E37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265AE" w:rsidRDefault="00F265AE" w:rsidP="00F26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>
              <w:t xml:space="preserve"> 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265AE" w:rsidRDefault="00F265AE" w:rsidP="00F26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>
              <w:t xml:space="preserve"> 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85DBF" w:rsidTr="00CC05D5">
        <w:tc>
          <w:tcPr>
            <w:tcW w:w="6345" w:type="dxa"/>
          </w:tcPr>
          <w:p w:rsidR="00885DBF" w:rsidRDefault="00885DBF" w:rsidP="00F56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885DBF">
              <w:rPr>
                <w:rFonts w:ascii="Times New Roman" w:eastAsia="Calibri" w:hAnsi="Times New Roman" w:cs="Times New Roman"/>
                <w:sz w:val="24"/>
                <w:szCs w:val="24"/>
              </w:rPr>
              <w:t>школ с  низкими  образовательными  результатами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которых  реализуется  работа  по  ликвидации  выявленных  квалификационных, образовательных  дефицитов  педагогов</w:t>
            </w:r>
          </w:p>
        </w:tc>
        <w:tc>
          <w:tcPr>
            <w:tcW w:w="3225" w:type="dxa"/>
          </w:tcPr>
          <w:p w:rsidR="00885DBF" w:rsidRDefault="00885DBF" w:rsidP="00885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</w:t>
            </w:r>
            <w:r w:rsidR="007655A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885DBF" w:rsidRDefault="00885DBF" w:rsidP="00885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>
              <w:t xml:space="preserve"> 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F265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655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885DBF" w:rsidRDefault="00885DBF" w:rsidP="00885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F265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  <w:p w:rsidR="00F265AE" w:rsidRDefault="00F265AE" w:rsidP="00F26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  <w:p w:rsidR="00F265AE" w:rsidRDefault="00F265AE" w:rsidP="00885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62D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386113" w:rsidTr="002407F1">
        <w:tc>
          <w:tcPr>
            <w:tcW w:w="9570" w:type="dxa"/>
            <w:gridSpan w:val="2"/>
          </w:tcPr>
          <w:p w:rsidR="00386113" w:rsidRPr="00386113" w:rsidRDefault="00386113" w:rsidP="00386113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механизмов повышения  квалификации, профессионального  мастерства  педагогических  и  управленческих  кадров  в области повышения качества  образования</w:t>
            </w:r>
          </w:p>
        </w:tc>
      </w:tr>
      <w:tr w:rsidR="00386113" w:rsidTr="00CC05D5">
        <w:tc>
          <w:tcPr>
            <w:tcW w:w="6345" w:type="dxa"/>
          </w:tcPr>
          <w:p w:rsidR="00386113" w:rsidRDefault="00734E62" w:rsidP="00F56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413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плана курсов повышения квалификации  педагогических  работников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год, сформированного  с учётом  выявленных  профессиональных  дефицитов</w:t>
            </w:r>
          </w:p>
        </w:tc>
        <w:tc>
          <w:tcPr>
            <w:tcW w:w="3225" w:type="dxa"/>
          </w:tcPr>
          <w:p w:rsidR="00386113" w:rsidRDefault="00734E62" w:rsidP="00734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E62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  <w:tr w:rsidR="00386113" w:rsidTr="00CC05D5">
        <w:tc>
          <w:tcPr>
            <w:tcW w:w="6345" w:type="dxa"/>
          </w:tcPr>
          <w:p w:rsidR="00386113" w:rsidRDefault="00734E62" w:rsidP="00F56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Pr="00734E62">
              <w:rPr>
                <w:rFonts w:ascii="Times New Roman" w:eastAsia="Calibri" w:hAnsi="Times New Roman" w:cs="Times New Roman"/>
                <w:sz w:val="24"/>
                <w:szCs w:val="24"/>
              </w:rPr>
              <w:t>плана курсов повышения квалификации  педагогических  работников на год</w:t>
            </w:r>
          </w:p>
        </w:tc>
        <w:tc>
          <w:tcPr>
            <w:tcW w:w="3225" w:type="dxa"/>
          </w:tcPr>
          <w:p w:rsidR="00386113" w:rsidRDefault="00734E62" w:rsidP="00734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 - ежегодно</w:t>
            </w:r>
          </w:p>
        </w:tc>
      </w:tr>
      <w:tr w:rsidR="00386113" w:rsidTr="00CC05D5">
        <w:tc>
          <w:tcPr>
            <w:tcW w:w="6345" w:type="dxa"/>
          </w:tcPr>
          <w:p w:rsidR="00386113" w:rsidRDefault="00B31850" w:rsidP="00340F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 педагогических  работников, принимающих участие  в работе сетевых </w:t>
            </w:r>
            <w:r w:rsidR="00340F4A">
              <w:rPr>
                <w:rFonts w:ascii="Times New Roman" w:eastAsia="Calibri" w:hAnsi="Times New Roman" w:cs="Times New Roman"/>
                <w:sz w:val="24"/>
                <w:szCs w:val="24"/>
              </w:rPr>
              <w:t>районных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методических  объединений (предметных,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 с целью  диссеминации  лучших  образовательных  практик  по  повышению  качества  образования</w:t>
            </w:r>
          </w:p>
        </w:tc>
        <w:tc>
          <w:tcPr>
            <w:tcW w:w="3225" w:type="dxa"/>
          </w:tcPr>
          <w:p w:rsidR="00386113" w:rsidRDefault="005C5E20" w:rsidP="00885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5%</w:t>
            </w:r>
          </w:p>
          <w:p w:rsidR="005C5E20" w:rsidRDefault="005C5E20" w:rsidP="00885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15%</w:t>
            </w:r>
          </w:p>
          <w:p w:rsidR="005C5E20" w:rsidRDefault="005C5E20" w:rsidP="005C5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20%</w:t>
            </w:r>
          </w:p>
          <w:p w:rsidR="00F265AE" w:rsidRDefault="00F265AE" w:rsidP="005C5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30%</w:t>
            </w:r>
          </w:p>
          <w:p w:rsidR="00F265AE" w:rsidRDefault="00F265AE" w:rsidP="00F26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50%</w:t>
            </w:r>
          </w:p>
        </w:tc>
      </w:tr>
      <w:tr w:rsidR="00885DBF" w:rsidTr="006A68C0">
        <w:tc>
          <w:tcPr>
            <w:tcW w:w="9570" w:type="dxa"/>
            <w:gridSpan w:val="2"/>
          </w:tcPr>
          <w:p w:rsidR="00885DBF" w:rsidRPr="00885DBF" w:rsidRDefault="00885DBF" w:rsidP="00386113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Реализация  </w:t>
            </w:r>
            <w:proofErr w:type="gramStart"/>
            <w:r w:rsidRPr="00885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механизмов  оценки  эффективности  муниципальной </w:t>
            </w:r>
            <w:r w:rsidR="00CB1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85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программы  повышения </w:t>
            </w:r>
            <w:r w:rsidR="00CB1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85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качества  образования</w:t>
            </w:r>
            <w:proofErr w:type="gramEnd"/>
          </w:p>
        </w:tc>
      </w:tr>
      <w:tr w:rsidR="00885DBF" w:rsidTr="00CC05D5">
        <w:tc>
          <w:tcPr>
            <w:tcW w:w="6345" w:type="dxa"/>
          </w:tcPr>
          <w:p w:rsidR="00885DBF" w:rsidRDefault="00CB16A7" w:rsidP="00F56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 положительной динамики  в  мониторинге «Вклад  ОО  в  качество  образования»</w:t>
            </w:r>
          </w:p>
        </w:tc>
        <w:tc>
          <w:tcPr>
            <w:tcW w:w="3225" w:type="dxa"/>
          </w:tcPr>
          <w:p w:rsidR="00885DBF" w:rsidRDefault="00CB16A7" w:rsidP="00CB1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  <w:tr w:rsidR="00885DBF" w:rsidTr="00CC05D5">
        <w:tc>
          <w:tcPr>
            <w:tcW w:w="6345" w:type="dxa"/>
          </w:tcPr>
          <w:p w:rsidR="00885DBF" w:rsidRDefault="00CB16A7" w:rsidP="00F56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  аналитических  отчётов  о  результатах  мониторинга, включающие  адресные  рекомендации  по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улучшению деятельности  в  рамках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 муниципальной программы  повышения   качества  образования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поддержки  школ </w:t>
            </w:r>
            <w:r w:rsidRPr="00CB1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низкими  образовательными  результатами обучающихся  </w:t>
            </w:r>
          </w:p>
        </w:tc>
        <w:tc>
          <w:tcPr>
            <w:tcW w:w="3225" w:type="dxa"/>
          </w:tcPr>
          <w:p w:rsidR="00885DBF" w:rsidRDefault="00CB16A7" w:rsidP="00CB1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(ссылки  на  аналитические  материалы  на  сайтах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соответствующих  организаций)</w:t>
            </w:r>
          </w:p>
          <w:p w:rsidR="00CB16A7" w:rsidRDefault="00CB16A7" w:rsidP="00CB1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  <w:tr w:rsidR="00CB16A7" w:rsidTr="00CC05D5">
        <w:tc>
          <w:tcPr>
            <w:tcW w:w="6345" w:type="dxa"/>
          </w:tcPr>
          <w:p w:rsidR="00CB16A7" w:rsidRDefault="007D6B03" w:rsidP="00F56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 муниципальный мониторинг  включены  показатели: </w:t>
            </w:r>
          </w:p>
          <w:p w:rsidR="007D6B03" w:rsidRDefault="007D6B03" w:rsidP="00F56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-динамика  образовательных  результатов  обучающихся;</w:t>
            </w:r>
          </w:p>
          <w:p w:rsidR="007D6B03" w:rsidRDefault="007D6B03" w:rsidP="00F56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47777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профессиональных  компетенций  педагогов  школ;</w:t>
            </w:r>
          </w:p>
          <w:p w:rsidR="00747777" w:rsidRDefault="00747777" w:rsidP="00F56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 узких  специалистов  в  образовательных  организациях, демонстрирующих низкие образовательные  результаты  обучающихся</w:t>
            </w:r>
          </w:p>
        </w:tc>
        <w:tc>
          <w:tcPr>
            <w:tcW w:w="3225" w:type="dxa"/>
          </w:tcPr>
          <w:p w:rsidR="00CB16A7" w:rsidRDefault="00747777" w:rsidP="00CB1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  <w:tr w:rsidR="00747777" w:rsidTr="00CC05D5">
        <w:tc>
          <w:tcPr>
            <w:tcW w:w="6345" w:type="dxa"/>
          </w:tcPr>
          <w:p w:rsidR="00747777" w:rsidRDefault="00F74F8D" w:rsidP="00542D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 на сайте  отдела  образования администрации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 аналитических  материалов  по  итогам мониторингов  и/или других  оценочных  процедур  разного  уровня  по  вопросам  повышения качества  образования  в  школах   </w:t>
            </w:r>
            <w:r w:rsidR="00542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низкими  образовательными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результатами  обучающихся </w:t>
            </w:r>
          </w:p>
        </w:tc>
        <w:tc>
          <w:tcPr>
            <w:tcW w:w="3225" w:type="dxa"/>
          </w:tcPr>
          <w:p w:rsidR="00F74F8D" w:rsidRPr="00F74F8D" w:rsidRDefault="00F74F8D" w:rsidP="00F74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F8D">
              <w:rPr>
                <w:rFonts w:ascii="Times New Roman" w:eastAsia="Calibri" w:hAnsi="Times New Roman" w:cs="Times New Roman"/>
                <w:sz w:val="24"/>
                <w:szCs w:val="24"/>
              </w:rPr>
              <w:t>(ссылки  на  аналитические  материалы  на  сайтах  соответствующих  организаций)</w:t>
            </w:r>
          </w:p>
          <w:p w:rsidR="00747777" w:rsidRDefault="00F74F8D" w:rsidP="00F74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F8D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FD6885" w:rsidRDefault="00FD6885" w:rsidP="008D11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1EF" w:rsidRDefault="008D11EF" w:rsidP="00F265A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Показатели, характеризующие  образовательные  результаты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8D11EF" w:rsidRPr="008D11EF" w:rsidRDefault="008D11EF" w:rsidP="008D11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EF">
        <w:rPr>
          <w:rFonts w:ascii="Times New Roman" w:eastAsia="Calibri" w:hAnsi="Times New Roman" w:cs="Times New Roman"/>
          <w:sz w:val="24"/>
          <w:szCs w:val="24"/>
        </w:rPr>
        <w:t>Доля  школ, от  общего  числа  школ  с низкими  образовательными результатами  обучающихся, достигших  положительной динамики  по  результатам  ОГЭ по  математике  и русскому  языку.</w:t>
      </w:r>
    </w:p>
    <w:p w:rsidR="008D11EF" w:rsidRDefault="008D11EF" w:rsidP="008D11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1503"/>
        <w:gridCol w:w="1250"/>
        <w:gridCol w:w="1518"/>
        <w:gridCol w:w="1481"/>
        <w:gridCol w:w="1481"/>
      </w:tblGrid>
      <w:tr w:rsidR="00F265AE" w:rsidTr="00F265AE">
        <w:tc>
          <w:tcPr>
            <w:tcW w:w="2337" w:type="dxa"/>
          </w:tcPr>
          <w:p w:rsidR="00F265AE" w:rsidRPr="00EC2607" w:rsidRDefault="00F265AE" w:rsidP="008D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03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50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518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81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481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2025г.</w:t>
            </w:r>
          </w:p>
        </w:tc>
      </w:tr>
      <w:tr w:rsidR="00F265AE" w:rsidTr="00F265AE">
        <w:tc>
          <w:tcPr>
            <w:tcW w:w="2337" w:type="dxa"/>
          </w:tcPr>
          <w:p w:rsidR="00F265AE" w:rsidRPr="00EC2607" w:rsidRDefault="00F265AE" w:rsidP="008D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50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518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81" w:type="dxa"/>
          </w:tcPr>
          <w:p w:rsidR="00F265AE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81" w:type="dxa"/>
          </w:tcPr>
          <w:p w:rsidR="00F265AE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  <w:tr w:rsidR="00F265AE" w:rsidTr="00F265AE">
        <w:tc>
          <w:tcPr>
            <w:tcW w:w="2337" w:type="dxa"/>
          </w:tcPr>
          <w:p w:rsidR="00F265AE" w:rsidRPr="00EC2607" w:rsidRDefault="00F265AE" w:rsidP="008D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50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18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81" w:type="dxa"/>
          </w:tcPr>
          <w:p w:rsidR="00F265AE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81" w:type="dxa"/>
          </w:tcPr>
          <w:p w:rsidR="00F265AE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</w:tbl>
    <w:p w:rsidR="008D11EF" w:rsidRPr="008D11EF" w:rsidRDefault="008D11EF" w:rsidP="008D11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09D1" w:rsidRPr="008D11EF" w:rsidRDefault="00F809D1" w:rsidP="00F80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EF">
        <w:rPr>
          <w:rFonts w:ascii="Times New Roman" w:eastAsia="Calibri" w:hAnsi="Times New Roman" w:cs="Times New Roman"/>
          <w:sz w:val="24"/>
          <w:szCs w:val="24"/>
        </w:rPr>
        <w:t xml:space="preserve">Доля  школ, от  общего  числа  школ  с низкими  образовательными результатами  обучающихся, достигших  положительной динамики  по  результатам  </w:t>
      </w:r>
      <w:r>
        <w:rPr>
          <w:rFonts w:ascii="Times New Roman" w:eastAsia="Calibri" w:hAnsi="Times New Roman" w:cs="Times New Roman"/>
          <w:sz w:val="24"/>
          <w:szCs w:val="24"/>
        </w:rPr>
        <w:t>ЕГЭ</w:t>
      </w:r>
      <w:r w:rsidRPr="008D11EF">
        <w:rPr>
          <w:rFonts w:ascii="Times New Roman" w:eastAsia="Calibri" w:hAnsi="Times New Roman" w:cs="Times New Roman"/>
          <w:sz w:val="24"/>
          <w:szCs w:val="24"/>
        </w:rPr>
        <w:t xml:space="preserve"> по  математике  и русскому  языку.</w:t>
      </w:r>
    </w:p>
    <w:p w:rsidR="00F809D1" w:rsidRDefault="00F809D1" w:rsidP="00F809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1384"/>
        <w:gridCol w:w="1262"/>
        <w:gridCol w:w="1535"/>
        <w:gridCol w:w="1514"/>
        <w:gridCol w:w="1514"/>
      </w:tblGrid>
      <w:tr w:rsidR="00F265AE" w:rsidTr="00F265AE">
        <w:tc>
          <w:tcPr>
            <w:tcW w:w="2361" w:type="dxa"/>
          </w:tcPr>
          <w:p w:rsidR="00F265AE" w:rsidRPr="00EC2607" w:rsidRDefault="00F265AE" w:rsidP="006A6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384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62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535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514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514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2025г.</w:t>
            </w:r>
          </w:p>
        </w:tc>
      </w:tr>
      <w:tr w:rsidR="00F265AE" w:rsidTr="00F265AE">
        <w:trPr>
          <w:trHeight w:val="58"/>
        </w:trPr>
        <w:tc>
          <w:tcPr>
            <w:tcW w:w="2361" w:type="dxa"/>
          </w:tcPr>
          <w:p w:rsidR="00F265AE" w:rsidRPr="00EC2607" w:rsidRDefault="00F265AE" w:rsidP="006A6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4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62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35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14" w:type="dxa"/>
          </w:tcPr>
          <w:p w:rsidR="00F265AE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14" w:type="dxa"/>
          </w:tcPr>
          <w:p w:rsidR="00F265AE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</w:tr>
      <w:tr w:rsidR="00F265AE" w:rsidTr="00F265AE">
        <w:tc>
          <w:tcPr>
            <w:tcW w:w="2361" w:type="dxa"/>
          </w:tcPr>
          <w:p w:rsidR="00F265AE" w:rsidRPr="00EC2607" w:rsidRDefault="00F265AE" w:rsidP="006A6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4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62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35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14" w:type="dxa"/>
          </w:tcPr>
          <w:p w:rsidR="00F265AE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14" w:type="dxa"/>
          </w:tcPr>
          <w:p w:rsidR="00F265AE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</w:tbl>
    <w:p w:rsidR="00FD6885" w:rsidRDefault="00FD6885" w:rsidP="00EC26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9D1" w:rsidRPr="008D11EF" w:rsidRDefault="00F809D1" w:rsidP="00F80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EF">
        <w:rPr>
          <w:rFonts w:ascii="Times New Roman" w:eastAsia="Calibri" w:hAnsi="Times New Roman" w:cs="Times New Roman"/>
          <w:sz w:val="24"/>
          <w:szCs w:val="24"/>
        </w:rPr>
        <w:t xml:space="preserve">Доля  школ, от  общего  числа  школ  с низкими  образовательными результатами  обучающихся, достигших  положительной динамики  по  результатам  </w:t>
      </w:r>
      <w:r>
        <w:rPr>
          <w:rFonts w:ascii="Times New Roman" w:eastAsia="Calibri" w:hAnsi="Times New Roman" w:cs="Times New Roman"/>
          <w:sz w:val="24"/>
          <w:szCs w:val="24"/>
        </w:rPr>
        <w:t>диагностической  работы  по  читательской грамотности (4 класс).</w:t>
      </w:r>
    </w:p>
    <w:p w:rsidR="00F809D1" w:rsidRDefault="00F809D1" w:rsidP="00F809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701"/>
        <w:gridCol w:w="1560"/>
      </w:tblGrid>
      <w:tr w:rsidR="00F265AE" w:rsidTr="00F265AE">
        <w:tc>
          <w:tcPr>
            <w:tcW w:w="2235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68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2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701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560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2025г.</w:t>
            </w:r>
          </w:p>
        </w:tc>
      </w:tr>
      <w:tr w:rsidR="00F265AE" w:rsidTr="00F265AE">
        <w:tc>
          <w:tcPr>
            <w:tcW w:w="2235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68" w:type="dxa"/>
          </w:tcPr>
          <w:p w:rsidR="00F265AE" w:rsidRPr="00EC2607" w:rsidRDefault="00F265AE" w:rsidP="00EC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42" w:type="dxa"/>
          </w:tcPr>
          <w:p w:rsidR="00F265AE" w:rsidRPr="00EC2607" w:rsidRDefault="00F265AE" w:rsidP="005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01" w:type="dxa"/>
          </w:tcPr>
          <w:p w:rsidR="00F265AE" w:rsidRDefault="00F265AE" w:rsidP="005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60" w:type="dxa"/>
          </w:tcPr>
          <w:p w:rsidR="00F265AE" w:rsidRDefault="00F265AE" w:rsidP="005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</w:tbl>
    <w:p w:rsidR="00AD3AE5" w:rsidRDefault="00AD3AE5" w:rsidP="00AD3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AE5" w:rsidRPr="008D11EF" w:rsidRDefault="00AD3AE5" w:rsidP="00AD3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EF">
        <w:rPr>
          <w:rFonts w:ascii="Times New Roman" w:eastAsia="Calibri" w:hAnsi="Times New Roman" w:cs="Times New Roman"/>
          <w:sz w:val="24"/>
          <w:szCs w:val="24"/>
        </w:rPr>
        <w:t xml:space="preserve">Доля  школ, от  общего  числа  школ  с низкими  образовательными результатами  обучающихся, достигших  положительной динамики  по  результатам  </w:t>
      </w:r>
      <w:r>
        <w:rPr>
          <w:rFonts w:ascii="Times New Roman" w:eastAsia="Calibri" w:hAnsi="Times New Roman" w:cs="Times New Roman"/>
          <w:sz w:val="24"/>
          <w:szCs w:val="24"/>
        </w:rPr>
        <w:t>диагностической  работы  по  естественнонаучной грамотности (8 класс).</w:t>
      </w:r>
    </w:p>
    <w:p w:rsidR="00AD3AE5" w:rsidRDefault="00AD3AE5" w:rsidP="00AD3A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149"/>
        <w:gridCol w:w="2179"/>
        <w:gridCol w:w="1782"/>
        <w:gridCol w:w="1730"/>
        <w:gridCol w:w="1730"/>
      </w:tblGrid>
      <w:tr w:rsidR="00F265AE" w:rsidTr="00F265AE">
        <w:tc>
          <w:tcPr>
            <w:tcW w:w="2149" w:type="dxa"/>
          </w:tcPr>
          <w:p w:rsidR="00F265AE" w:rsidRPr="00EC2607" w:rsidRDefault="00F265AE" w:rsidP="0024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79" w:type="dxa"/>
          </w:tcPr>
          <w:p w:rsidR="00F265AE" w:rsidRPr="00EC2607" w:rsidRDefault="00F265AE" w:rsidP="0024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82" w:type="dxa"/>
          </w:tcPr>
          <w:p w:rsidR="00F265AE" w:rsidRPr="00EC2607" w:rsidRDefault="00F265AE" w:rsidP="0024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7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</w:tcPr>
          <w:p w:rsidR="00F265AE" w:rsidRPr="00EC2607" w:rsidRDefault="00F265AE" w:rsidP="0024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730" w:type="dxa"/>
          </w:tcPr>
          <w:p w:rsidR="00F265AE" w:rsidRPr="00EC2607" w:rsidRDefault="00F265AE" w:rsidP="0024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2025%</w:t>
            </w:r>
          </w:p>
        </w:tc>
      </w:tr>
      <w:tr w:rsidR="00F265AE" w:rsidTr="00F265AE">
        <w:tc>
          <w:tcPr>
            <w:tcW w:w="2149" w:type="dxa"/>
          </w:tcPr>
          <w:p w:rsidR="00F265AE" w:rsidRPr="00EC2607" w:rsidRDefault="00F265AE" w:rsidP="0024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79" w:type="dxa"/>
          </w:tcPr>
          <w:p w:rsidR="00F265AE" w:rsidRPr="00EC2607" w:rsidRDefault="00F265AE" w:rsidP="0024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82" w:type="dxa"/>
          </w:tcPr>
          <w:p w:rsidR="00F265AE" w:rsidRPr="00EC2607" w:rsidRDefault="00F265AE" w:rsidP="005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30" w:type="dxa"/>
          </w:tcPr>
          <w:p w:rsidR="00F265AE" w:rsidRDefault="00F265AE" w:rsidP="005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730" w:type="dxa"/>
          </w:tcPr>
          <w:p w:rsidR="00F265AE" w:rsidRDefault="00F265AE" w:rsidP="005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</w:tbl>
    <w:p w:rsidR="007119D8" w:rsidRDefault="00AD3AE5" w:rsidP="00695E6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*</w:t>
      </w:r>
      <w:r w:rsidR="00F265AE">
        <w:rPr>
          <w:rFonts w:ascii="Times New Roman" w:eastAsia="Calibri" w:hAnsi="Times New Roman" w:cs="Times New Roman"/>
          <w:bCs/>
          <w:sz w:val="24"/>
          <w:szCs w:val="24"/>
        </w:rPr>
        <w:t>При условии участи</w:t>
      </w:r>
    </w:p>
    <w:p w:rsidR="00695E69" w:rsidRPr="00243062" w:rsidRDefault="00062894" w:rsidP="00695E6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</w:t>
      </w:r>
      <w:r w:rsidR="00695E69"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</w:t>
      </w:r>
      <w:r w:rsidR="00EA69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95E6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="00695E69"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695E69">
        <w:rPr>
          <w:rFonts w:ascii="Times New Roman" w:eastAsia="Calibri" w:hAnsi="Times New Roman" w:cs="Times New Roman"/>
          <w:b/>
          <w:bCs/>
          <w:sz w:val="28"/>
          <w:szCs w:val="28"/>
        </w:rPr>
        <w:t>Ресурсное  обеспечение реализации</w:t>
      </w:r>
      <w:r w:rsidR="00695E69"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Программы</w:t>
      </w:r>
    </w:p>
    <w:p w:rsidR="00695E69" w:rsidRPr="00243062" w:rsidRDefault="00695E69" w:rsidP="00695E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5E69" w:rsidRDefault="00695E69" w:rsidP="00695E6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Основными  кадровыми  ресурсами  для обеспечения реализации  Программы  являются:</w:t>
      </w:r>
    </w:p>
    <w:p w:rsidR="00B46A62" w:rsidRDefault="00695E69" w:rsidP="00695E69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A62">
        <w:rPr>
          <w:rFonts w:ascii="Times New Roman" w:eastAsia="Calibri" w:hAnsi="Times New Roman" w:cs="Times New Roman"/>
          <w:bCs/>
          <w:sz w:val="28"/>
          <w:szCs w:val="28"/>
        </w:rPr>
        <w:t>кадровый состав  отдела  образования  администрации МО «</w:t>
      </w:r>
      <w:proofErr w:type="spellStart"/>
      <w:r w:rsidRPr="00B46A62">
        <w:rPr>
          <w:rFonts w:ascii="Times New Roman" w:eastAsia="Calibri" w:hAnsi="Times New Roman" w:cs="Times New Roman"/>
          <w:bCs/>
          <w:sz w:val="28"/>
          <w:szCs w:val="28"/>
        </w:rPr>
        <w:t>Чойский</w:t>
      </w:r>
      <w:proofErr w:type="spellEnd"/>
      <w:r w:rsidRPr="00B46A62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район»;</w:t>
      </w:r>
    </w:p>
    <w:p w:rsidR="00B46A62" w:rsidRDefault="00695E69" w:rsidP="00695E69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A62">
        <w:rPr>
          <w:rFonts w:ascii="Times New Roman" w:eastAsia="Calibri" w:hAnsi="Times New Roman" w:cs="Times New Roman"/>
          <w:bCs/>
          <w:sz w:val="28"/>
          <w:szCs w:val="28"/>
        </w:rPr>
        <w:t>педагогический  состав  МКУ «Центр по  обеспечению  деятельности от</w:t>
      </w:r>
      <w:r w:rsidR="00297B03" w:rsidRPr="00B46A62">
        <w:rPr>
          <w:rFonts w:ascii="Times New Roman" w:eastAsia="Calibri" w:hAnsi="Times New Roman" w:cs="Times New Roman"/>
          <w:bCs/>
          <w:sz w:val="28"/>
          <w:szCs w:val="28"/>
        </w:rPr>
        <w:t>дела образования АМО «</w:t>
      </w:r>
      <w:proofErr w:type="spellStart"/>
      <w:r w:rsidR="00297B03" w:rsidRPr="00B46A62">
        <w:rPr>
          <w:rFonts w:ascii="Times New Roman" w:eastAsia="Calibri" w:hAnsi="Times New Roman" w:cs="Times New Roman"/>
          <w:bCs/>
          <w:sz w:val="28"/>
          <w:szCs w:val="28"/>
        </w:rPr>
        <w:t>Чойский</w:t>
      </w:r>
      <w:proofErr w:type="spellEnd"/>
      <w:r w:rsidR="00297B03" w:rsidRPr="00B46A62">
        <w:rPr>
          <w:rFonts w:ascii="Times New Roman" w:eastAsia="Calibri" w:hAnsi="Times New Roman" w:cs="Times New Roman"/>
          <w:bCs/>
          <w:sz w:val="28"/>
          <w:szCs w:val="28"/>
        </w:rPr>
        <w:t xml:space="preserve"> р</w:t>
      </w:r>
      <w:r w:rsidRPr="00B46A62">
        <w:rPr>
          <w:rFonts w:ascii="Times New Roman" w:eastAsia="Calibri" w:hAnsi="Times New Roman" w:cs="Times New Roman"/>
          <w:bCs/>
          <w:sz w:val="28"/>
          <w:szCs w:val="28"/>
        </w:rPr>
        <w:t>айон»  и ПУ»</w:t>
      </w:r>
      <w:r w:rsidR="00E92110" w:rsidRPr="00B46A6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92110" w:rsidRDefault="00E92110" w:rsidP="00695E69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A62">
        <w:rPr>
          <w:rFonts w:ascii="Times New Roman" w:eastAsia="Calibri" w:hAnsi="Times New Roman" w:cs="Times New Roman"/>
          <w:bCs/>
          <w:sz w:val="28"/>
          <w:szCs w:val="28"/>
        </w:rPr>
        <w:t>педагогически</w:t>
      </w:r>
      <w:r w:rsidR="00B46A62" w:rsidRPr="00B46A6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B46A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1222" w:rsidRPr="00B46A62">
        <w:rPr>
          <w:rFonts w:ascii="Times New Roman" w:eastAsia="Calibri" w:hAnsi="Times New Roman" w:cs="Times New Roman"/>
          <w:bCs/>
          <w:sz w:val="28"/>
          <w:szCs w:val="28"/>
        </w:rPr>
        <w:t>кадры  школ</w:t>
      </w:r>
      <w:r w:rsidR="004202A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202A7" w:rsidRPr="00062894" w:rsidRDefault="004202A7" w:rsidP="004202A7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педагоги-лидеры  муниципальных  профессиональных сообществ.</w:t>
      </w:r>
    </w:p>
    <w:p w:rsidR="004202A7" w:rsidRDefault="004202A7" w:rsidP="004202A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Финансовые  и  материально – технические  ресурсы</w:t>
      </w:r>
    </w:p>
    <w:p w:rsidR="00C47314" w:rsidRDefault="004202A7" w:rsidP="00C4731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47314" w:rsidRPr="00C47314">
        <w:rPr>
          <w:rFonts w:ascii="Times New Roman" w:eastAsia="Calibri" w:hAnsi="Times New Roman" w:cs="Times New Roman"/>
          <w:bCs/>
          <w:sz w:val="28"/>
          <w:szCs w:val="28"/>
        </w:rPr>
        <w:t>Финансирование программы осуществляется за счёт средств муниципальной  программы  «Основные направления развития системы образования муниципального образования «</w:t>
      </w:r>
      <w:proofErr w:type="spellStart"/>
      <w:r w:rsidR="00C47314" w:rsidRPr="00C47314">
        <w:rPr>
          <w:rFonts w:ascii="Times New Roman" w:eastAsia="Calibri" w:hAnsi="Times New Roman" w:cs="Times New Roman"/>
          <w:bCs/>
          <w:sz w:val="28"/>
          <w:szCs w:val="28"/>
        </w:rPr>
        <w:t>Чойский</w:t>
      </w:r>
      <w:proofErr w:type="spellEnd"/>
      <w:r w:rsidR="00C47314" w:rsidRPr="00C47314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на 2020 – 202</w:t>
      </w:r>
      <w:r w:rsidR="0017311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47314" w:rsidRPr="00C47314">
        <w:rPr>
          <w:rFonts w:ascii="Times New Roman" w:eastAsia="Calibri" w:hAnsi="Times New Roman" w:cs="Times New Roman"/>
          <w:bCs/>
          <w:sz w:val="28"/>
          <w:szCs w:val="28"/>
        </w:rPr>
        <w:t xml:space="preserve"> гг.»</w:t>
      </w:r>
    </w:p>
    <w:p w:rsidR="004202A7" w:rsidRPr="004202A7" w:rsidRDefault="004202A7" w:rsidP="00C4731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Реализация программы  предполагает  формирование муниципальных  заданий школам, участникам Программы, необходимых  для реализации школьных  дорожных  карт повышения  качества образования</w:t>
      </w:r>
      <w:r w:rsidR="00C93D60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841AC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Муниципальные задания отражают  внеурочную деятельность, организацию  дополнительного образования, групп  продлённого дня, планируют  привлечение узких  специалистов: социальных  педагогов, дефектологов, логопедов, психологов.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E92110" w:rsidRPr="00695E69" w:rsidRDefault="00E92110" w:rsidP="00695E6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5BC9" w:rsidRPr="00243062" w:rsidRDefault="00885BC9" w:rsidP="00885B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Управление  и контроль реализации</w:t>
      </w: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Программы</w:t>
      </w:r>
    </w:p>
    <w:p w:rsidR="00A74D6A" w:rsidRPr="007004AE" w:rsidRDefault="00A74D6A" w:rsidP="006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BC9" w:rsidRDefault="007004AE" w:rsidP="001F2C4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Контроль реализации программы осуществляет  отдел  образования  администрации МО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Чойский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район».</w:t>
      </w:r>
    </w:p>
    <w:p w:rsidR="007004AE" w:rsidRDefault="007004AE" w:rsidP="007004A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04AE" w:rsidRPr="00243062" w:rsidRDefault="007004AE" w:rsidP="007004A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Бюджет</w:t>
      </w: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Программы</w:t>
      </w:r>
    </w:p>
    <w:p w:rsidR="007004AE" w:rsidRDefault="007004AE" w:rsidP="00120D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D59" w:rsidRPr="007004AE" w:rsidRDefault="00120D59" w:rsidP="00120D5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120D59" w:rsidRPr="007004AE" w:rsidSect="002A30C4">
          <w:footerReference w:type="default" r:id="rId9"/>
          <w:pgSz w:w="11906" w:h="16838"/>
          <w:pgMar w:top="1134" w:right="567" w:bottom="1134" w:left="1985" w:header="0" w:footer="283" w:gutter="0"/>
          <w:cols w:space="708"/>
          <w:titlePg/>
          <w:docGrid w:linePitch="360"/>
        </w:sectPr>
      </w:pP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Финансирование программы осуществляется за счёт средств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4617BB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ой </w:t>
      </w:r>
      <w:r w:rsidRPr="004617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</w:t>
      </w:r>
      <w:r w:rsidRPr="004617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«Основные направления развития системы образования муниципального об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Чойский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на 2020</w:t>
      </w:r>
      <w:r w:rsidRPr="004617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22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гг</w:t>
      </w:r>
      <w:r w:rsidR="002A30C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A6954" w:rsidRDefault="00EA6954" w:rsidP="000628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6A68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Дорожная  карта 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реализации</w:t>
      </w: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Программы</w:t>
      </w:r>
    </w:p>
    <w:p w:rsidR="006A68C0" w:rsidRDefault="006A68C0" w:rsidP="00EA695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6352"/>
        <w:gridCol w:w="2268"/>
        <w:gridCol w:w="1985"/>
        <w:gridCol w:w="3969"/>
      </w:tblGrid>
      <w:tr w:rsidR="00B0535A" w:rsidTr="00B34A06">
        <w:tc>
          <w:tcPr>
            <w:tcW w:w="560" w:type="dxa"/>
          </w:tcPr>
          <w:p w:rsidR="00B0535A" w:rsidRPr="006A68C0" w:rsidRDefault="00B0535A" w:rsidP="006A68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68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A68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A68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52" w:type="dxa"/>
          </w:tcPr>
          <w:p w:rsidR="00B0535A" w:rsidRPr="006A68C0" w:rsidRDefault="00B0535A" w:rsidP="006A68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68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268" w:type="dxa"/>
          </w:tcPr>
          <w:p w:rsidR="00B0535A" w:rsidRPr="006A68C0" w:rsidRDefault="00B0535A" w:rsidP="007436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68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 исполнения</w:t>
            </w:r>
          </w:p>
        </w:tc>
        <w:tc>
          <w:tcPr>
            <w:tcW w:w="1985" w:type="dxa"/>
          </w:tcPr>
          <w:p w:rsidR="00B0535A" w:rsidRPr="006A68C0" w:rsidRDefault="00B0535A" w:rsidP="007436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68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969" w:type="dxa"/>
          </w:tcPr>
          <w:p w:rsidR="00B0535A" w:rsidRPr="006A68C0" w:rsidRDefault="00B0535A" w:rsidP="006A68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68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B0535A" w:rsidTr="007436A4">
        <w:tc>
          <w:tcPr>
            <w:tcW w:w="15134" w:type="dxa"/>
            <w:gridSpan w:val="5"/>
          </w:tcPr>
          <w:p w:rsidR="00B0535A" w:rsidRPr="005E0612" w:rsidRDefault="005E0612" w:rsidP="005E0612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06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Организационно-управленческие  мероприятия</w:t>
            </w:r>
          </w:p>
        </w:tc>
      </w:tr>
      <w:tr w:rsidR="00B0535A" w:rsidTr="00B34A06">
        <w:tc>
          <w:tcPr>
            <w:tcW w:w="560" w:type="dxa"/>
          </w:tcPr>
          <w:p w:rsidR="00B0535A" w:rsidRPr="006A68C0" w:rsidRDefault="00B0535A" w:rsidP="006A68C0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B0535A" w:rsidRPr="006A68C0" w:rsidRDefault="00B0535A" w:rsidP="004242A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 в общеобразовательных  организациях  МО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Чойский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район», включенных  в список ШНОР, анализа  внутренних  и  внешних  причин  низких  образовательных  результатов</w:t>
            </w:r>
          </w:p>
        </w:tc>
        <w:tc>
          <w:tcPr>
            <w:tcW w:w="2268" w:type="dxa"/>
          </w:tcPr>
          <w:p w:rsidR="00B0535A" w:rsidRDefault="00B0535A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Июль </w:t>
            </w:r>
          </w:p>
          <w:p w:rsidR="00B0535A" w:rsidRPr="006A68C0" w:rsidRDefault="00B0535A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B0535A" w:rsidRPr="006A68C0" w:rsidRDefault="00BF39F1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Отдел  образования Казакова О.Б., </w:t>
            </w:r>
            <w:r w:rsidR="00B05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B0535A" w:rsidRPr="006A68C0" w:rsidRDefault="00B0535A" w:rsidP="0092215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Информационно-аналитический  отчёт  по  каждой ШНОР</w:t>
            </w:r>
          </w:p>
        </w:tc>
      </w:tr>
      <w:tr w:rsidR="002407F1" w:rsidTr="00B34A06">
        <w:tc>
          <w:tcPr>
            <w:tcW w:w="560" w:type="dxa"/>
          </w:tcPr>
          <w:p w:rsidR="002407F1" w:rsidRPr="006A68C0" w:rsidRDefault="002407F1" w:rsidP="006A68C0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2407F1" w:rsidRDefault="002407F1" w:rsidP="002407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 плановых  количественных  и  качественных  показателей  улучшения  низких  образовательных  результатов  обучающихся ШНОР  на </w:t>
            </w:r>
            <w:r w:rsidRPr="005D1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2020-2021, 2021-2022, 2022-2023 учебные  годы  </w:t>
            </w:r>
          </w:p>
        </w:tc>
        <w:tc>
          <w:tcPr>
            <w:tcW w:w="2268" w:type="dxa"/>
          </w:tcPr>
          <w:p w:rsidR="002407F1" w:rsidRDefault="002407F1" w:rsidP="002407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Декабрь 2020 г. </w:t>
            </w:r>
          </w:p>
          <w:p w:rsidR="002407F1" w:rsidRDefault="002407F1" w:rsidP="002407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далее сентябрь ежегодно</w:t>
            </w:r>
          </w:p>
        </w:tc>
        <w:tc>
          <w:tcPr>
            <w:tcW w:w="1985" w:type="dxa"/>
          </w:tcPr>
          <w:p w:rsidR="002407F1" w:rsidRDefault="002407F1" w:rsidP="002407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 Казакова О.Б.</w:t>
            </w:r>
          </w:p>
          <w:p w:rsidR="002407F1" w:rsidRDefault="002407F1" w:rsidP="002407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2407F1" w:rsidRDefault="002407F1" w:rsidP="002407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Определены  плановые  количественные  и  качественные  показатели  улучшения  образовательных  результатов  обучающихся ШНОР</w:t>
            </w:r>
          </w:p>
        </w:tc>
      </w:tr>
      <w:tr w:rsidR="00F24F58" w:rsidTr="00B34A06">
        <w:tc>
          <w:tcPr>
            <w:tcW w:w="560" w:type="dxa"/>
          </w:tcPr>
          <w:p w:rsidR="00F24F58" w:rsidRPr="006A68C0" w:rsidRDefault="00F24F58" w:rsidP="006A68C0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F24F58" w:rsidRDefault="00F24F58" w:rsidP="009168D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 и организация  работы   муниципальных  кураторов</w:t>
            </w:r>
            <w:r w:rsidR="00693B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916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4A06" w:rsidRDefault="00B34A06" w:rsidP="00B34A0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«Ыныргинская СОШ»-</w:t>
            </w:r>
            <w:r w:rsidR="00693B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МОУ «Паспаульская СОШ</w:t>
            </w:r>
            <w:r w:rsidR="00EC31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им Е.Ф. Трофимова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693B92" w:rsidRDefault="00693B92" w:rsidP="00B34A0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Ыныргинская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СОШ»</w:t>
            </w:r>
            <w:r w:rsidR="00173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Сейкинская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693B92" w:rsidRPr="004C0E12" w:rsidRDefault="00693B92" w:rsidP="00B34A0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ШНОР</w:t>
            </w:r>
          </w:p>
        </w:tc>
        <w:tc>
          <w:tcPr>
            <w:tcW w:w="2268" w:type="dxa"/>
          </w:tcPr>
          <w:p w:rsidR="00693B92" w:rsidRDefault="00693B92" w:rsidP="009168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93B92" w:rsidRDefault="009168D4" w:rsidP="009168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  <w:r w:rsidRPr="00916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173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</w:t>
            </w:r>
          </w:p>
          <w:p w:rsidR="00F24F58" w:rsidRDefault="00693B92" w:rsidP="009168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 2021г.</w:t>
            </w:r>
          </w:p>
          <w:p w:rsidR="00693B92" w:rsidRDefault="00693B92" w:rsidP="009168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 2022г.</w:t>
            </w:r>
          </w:p>
          <w:p w:rsidR="0017311F" w:rsidRDefault="0017311F" w:rsidP="009168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 2023г.</w:t>
            </w:r>
          </w:p>
          <w:p w:rsidR="0017311F" w:rsidRDefault="0017311F" w:rsidP="001731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 2024г.</w:t>
            </w:r>
          </w:p>
        </w:tc>
        <w:tc>
          <w:tcPr>
            <w:tcW w:w="1985" w:type="dxa"/>
          </w:tcPr>
          <w:p w:rsidR="0016622F" w:rsidRDefault="00F24F58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4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 Казакова О.Б.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1662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ММС </w:t>
            </w:r>
          </w:p>
          <w:p w:rsidR="00F24F58" w:rsidRDefault="00F24F58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Ляхова Н.Ю.</w:t>
            </w:r>
          </w:p>
        </w:tc>
        <w:tc>
          <w:tcPr>
            <w:tcW w:w="3969" w:type="dxa"/>
          </w:tcPr>
          <w:p w:rsidR="00F24F58" w:rsidRDefault="009168D4" w:rsidP="0092215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Организована  адресная  помощь ШНОР</w:t>
            </w:r>
          </w:p>
        </w:tc>
      </w:tr>
      <w:tr w:rsidR="00902C8D" w:rsidTr="00B34A06">
        <w:tc>
          <w:tcPr>
            <w:tcW w:w="560" w:type="dxa"/>
          </w:tcPr>
          <w:p w:rsidR="00902C8D" w:rsidRPr="006A68C0" w:rsidRDefault="00902C8D" w:rsidP="006A68C0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902C8D" w:rsidRDefault="00902C8D" w:rsidP="004242A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 планов  работы </w:t>
            </w:r>
            <w:r w:rsidRPr="00902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муниципальных  </w:t>
            </w:r>
            <w:proofErr w:type="spellStart"/>
            <w:r w:rsidRPr="00902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стажировочных</w:t>
            </w:r>
            <w:proofErr w:type="spellEnd"/>
            <w:r w:rsidRPr="00902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площадок</w:t>
            </w:r>
            <w:r w:rsidR="00976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B34A06" w:rsidRDefault="00902C8D" w:rsidP="004242A0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4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«Паспаульская СОШ»</w:t>
            </w:r>
            <w:r w:rsidR="009764D6" w:rsidRPr="00B34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4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622587" w:rsidRPr="00B34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 программ наставничества   по  формам «ученик-ученик», «учитель-учитель»  в школе»</w:t>
            </w:r>
            <w:r w:rsidR="00B34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34A06" w:rsidRDefault="001F22E2" w:rsidP="009764D6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4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«Сейкинская СОШ» «Развитие таланта»</w:t>
            </w:r>
            <w:r w:rsidR="00B34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902C8D" w:rsidRPr="00B34A06" w:rsidRDefault="008972FB" w:rsidP="00693B92">
            <w:pPr>
              <w:pStyle w:val="a7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4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</w:t>
            </w:r>
            <w:proofErr w:type="spellStart"/>
            <w:r w:rsidRPr="00B34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Чойская</w:t>
            </w:r>
            <w:proofErr w:type="spellEnd"/>
            <w:r w:rsidRPr="00B34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СОШ» «Организация  </w:t>
            </w:r>
            <w:proofErr w:type="spellStart"/>
            <w:r w:rsidRPr="00B34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</w:t>
            </w:r>
            <w:r w:rsidR="001F22E2" w:rsidRPr="00B34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фориентационной</w:t>
            </w:r>
            <w:proofErr w:type="spellEnd"/>
            <w:r w:rsidR="001F22E2" w:rsidRPr="00B34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 в школе»</w:t>
            </w:r>
            <w:r w:rsidR="00B34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8972FB" w:rsidRDefault="008972FB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Январь  </w:t>
            </w:r>
          </w:p>
          <w:p w:rsidR="00902C8D" w:rsidRDefault="001F22E2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89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жегодно</w:t>
            </w:r>
          </w:p>
          <w:p w:rsidR="001F22E2" w:rsidRDefault="001F22E2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2021, 2022, 2023</w:t>
            </w:r>
            <w:r w:rsidR="00173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2024, 20225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</w:t>
            </w:r>
          </w:p>
          <w:p w:rsidR="001F22E2" w:rsidRDefault="001F22E2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22E2" w:rsidRDefault="001F22E2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22E2" w:rsidRDefault="001F22E2" w:rsidP="001731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22F" w:rsidRDefault="0016622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ММС</w:t>
            </w:r>
          </w:p>
          <w:p w:rsidR="00902C8D" w:rsidRDefault="008972FB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Ляхова Н.Ю.</w:t>
            </w:r>
          </w:p>
        </w:tc>
        <w:tc>
          <w:tcPr>
            <w:tcW w:w="3969" w:type="dxa"/>
          </w:tcPr>
          <w:p w:rsidR="00902C8D" w:rsidRDefault="00F24F58" w:rsidP="00F24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Разработаны </w:t>
            </w:r>
            <w:r w:rsidRPr="00F24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F24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работы муницип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альных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площадок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6A68C0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Pr="00B20024" w:rsidRDefault="006F68FF" w:rsidP="004E67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0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 и  проведение   инструктивно-методических совещаний  с руководителями ШНОР  по  вопросам   повышения качества  образования</w:t>
            </w:r>
          </w:p>
        </w:tc>
        <w:tc>
          <w:tcPr>
            <w:tcW w:w="2268" w:type="dxa"/>
          </w:tcPr>
          <w:p w:rsidR="006F68FF" w:rsidRDefault="006F68FF" w:rsidP="004E67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Ежегодно  в соответствии  с Планом  работы </w:t>
            </w:r>
          </w:p>
          <w:p w:rsidR="006F68FF" w:rsidRPr="00B20024" w:rsidRDefault="006F68FF" w:rsidP="004E67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 год  отдела  образования</w:t>
            </w:r>
          </w:p>
        </w:tc>
        <w:tc>
          <w:tcPr>
            <w:tcW w:w="1985" w:type="dxa"/>
          </w:tcPr>
          <w:p w:rsidR="006F68FF" w:rsidRPr="00B20024" w:rsidRDefault="006F68FF" w:rsidP="004E67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 Казакова О.Б.</w:t>
            </w:r>
          </w:p>
        </w:tc>
        <w:tc>
          <w:tcPr>
            <w:tcW w:w="3969" w:type="dxa"/>
          </w:tcPr>
          <w:p w:rsidR="006F68FF" w:rsidRDefault="006F68FF" w:rsidP="004E67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 основных  направлений деятельности  по  управлению  качеством  образования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6A68C0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Pr="006A68C0" w:rsidRDefault="006F68FF" w:rsidP="004242A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анализа  достижения  плановых  показателей  улучшения  низких  образовательных  результатов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ШНОР  за 2020-2021, 2021-2022, 2022-2023 учебные  годы  </w:t>
            </w:r>
          </w:p>
        </w:tc>
        <w:tc>
          <w:tcPr>
            <w:tcW w:w="2268" w:type="dxa"/>
          </w:tcPr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Июль </w:t>
            </w:r>
          </w:p>
          <w:p w:rsidR="006F68FF" w:rsidRPr="006A68C0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Казакова О.Б., ММС</w:t>
            </w:r>
          </w:p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Рябова Ж.А.,</w:t>
            </w:r>
          </w:p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</w:t>
            </w:r>
          </w:p>
          <w:p w:rsidR="00387BAC" w:rsidRPr="006A68C0" w:rsidRDefault="00387BAC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F68FF" w:rsidRPr="006A68C0" w:rsidRDefault="006F68FF" w:rsidP="0092215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Информационно-аналитический  отчёт  по  каждой ШНОР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6A68C0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Pr="005B717B" w:rsidRDefault="006F68FF" w:rsidP="002407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 реализации муниципальной  программы</w:t>
            </w:r>
            <w:r w:rsidRPr="005B71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68FF" w:rsidRPr="005B717B" w:rsidRDefault="006F68FF" w:rsidP="002407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71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повышения качества образования  и поддержки  школ  с  низкими образовательными  результатами  обучающихся  </w:t>
            </w:r>
          </w:p>
          <w:p w:rsidR="006F68FF" w:rsidRDefault="006F68FF" w:rsidP="002407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71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2020-2023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F68FF" w:rsidRDefault="006F68FF" w:rsidP="002407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 раз  в полугодие</w:t>
            </w:r>
          </w:p>
        </w:tc>
        <w:tc>
          <w:tcPr>
            <w:tcW w:w="1985" w:type="dxa"/>
          </w:tcPr>
          <w:p w:rsidR="006F68FF" w:rsidRDefault="006F68FF" w:rsidP="002407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  <w:r>
              <w:t xml:space="preserve"> </w:t>
            </w:r>
            <w:r w:rsidRPr="002407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Казакова О.Б.,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ММС</w:t>
            </w:r>
          </w:p>
          <w:p w:rsidR="006F68FF" w:rsidRDefault="006F68FF" w:rsidP="002407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Рябова Ж.А.</w:t>
            </w:r>
          </w:p>
        </w:tc>
        <w:tc>
          <w:tcPr>
            <w:tcW w:w="3969" w:type="dxa"/>
          </w:tcPr>
          <w:p w:rsidR="006F68FF" w:rsidRDefault="006F68FF" w:rsidP="002407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Аналитические  справки  о  реализации муниципальной  программы </w:t>
            </w:r>
            <w:r w:rsidRPr="00D339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повышения качества образования  и поддержки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ШНОР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6A68C0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Default="006F68FF" w:rsidP="002407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результатов  реализации  муниципальной  программы </w:t>
            </w:r>
            <w:r w:rsidRPr="004632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повышения качества образования</w:t>
            </w:r>
            <w:proofErr w:type="gramEnd"/>
            <w:r w:rsidRPr="004632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 поддержки  школ  с  низкими образовательны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  результатами  обучающихся  </w:t>
            </w:r>
            <w:r w:rsidRPr="004632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2020-2023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заседаниях   Совета  РОО</w:t>
            </w:r>
          </w:p>
        </w:tc>
        <w:tc>
          <w:tcPr>
            <w:tcW w:w="2268" w:type="dxa"/>
          </w:tcPr>
          <w:p w:rsidR="006F68FF" w:rsidRDefault="006F68FF" w:rsidP="002407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 согласно плану  отдела  образования</w:t>
            </w:r>
          </w:p>
        </w:tc>
        <w:tc>
          <w:tcPr>
            <w:tcW w:w="1985" w:type="dxa"/>
          </w:tcPr>
          <w:p w:rsidR="006F68FF" w:rsidRDefault="006F68FF" w:rsidP="002407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2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Казакова О.Б.</w:t>
            </w:r>
          </w:p>
        </w:tc>
        <w:tc>
          <w:tcPr>
            <w:tcW w:w="3969" w:type="dxa"/>
          </w:tcPr>
          <w:p w:rsidR="006F68FF" w:rsidRDefault="006F68FF" w:rsidP="002407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 на  заседаниях  Совета РОО  о реализации Дорожной карты, решения Совета РОО, рекомендации ММС  по повышению  качества  образования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6A68C0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Default="006F68FF" w:rsidP="002407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 школьных  дорожных  карт  по  повышению  качества  образования  в  </w:t>
            </w:r>
            <w:r w:rsidRPr="002407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общеобразовательных  организациях  МО «</w:t>
            </w:r>
            <w:proofErr w:type="spellStart"/>
            <w:r w:rsidRPr="002407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Чойский</w:t>
            </w:r>
            <w:proofErr w:type="spellEnd"/>
            <w:r w:rsidRPr="002407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район», включенных  в список ШНОР</w:t>
            </w:r>
          </w:p>
        </w:tc>
        <w:tc>
          <w:tcPr>
            <w:tcW w:w="2268" w:type="dxa"/>
          </w:tcPr>
          <w:p w:rsidR="006F68FF" w:rsidRDefault="006F68FF" w:rsidP="002407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Январь 2021 г,  </w:t>
            </w:r>
          </w:p>
          <w:p w:rsidR="006F68FF" w:rsidRDefault="006F68FF" w:rsidP="002407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далее октябрь ежегодно</w:t>
            </w:r>
          </w:p>
        </w:tc>
        <w:tc>
          <w:tcPr>
            <w:tcW w:w="1985" w:type="dxa"/>
          </w:tcPr>
          <w:p w:rsidR="006F68FF" w:rsidRDefault="006F68FF" w:rsidP="002407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6F68FF" w:rsidRDefault="006F68FF" w:rsidP="002407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 ШНОР  разработаны  школьные дорожные  карты  по  повышению   качества  образования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6A68C0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Default="006F68FF" w:rsidP="002407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 реализации  школьных  дорожных  карт  по  повышению  качества  образования</w:t>
            </w:r>
          </w:p>
        </w:tc>
        <w:tc>
          <w:tcPr>
            <w:tcW w:w="2268" w:type="dxa"/>
          </w:tcPr>
          <w:p w:rsidR="006F68FF" w:rsidRDefault="006F68FF" w:rsidP="002407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 в  четверть</w:t>
            </w:r>
          </w:p>
        </w:tc>
        <w:tc>
          <w:tcPr>
            <w:tcW w:w="1985" w:type="dxa"/>
          </w:tcPr>
          <w:p w:rsidR="006F68FF" w:rsidRDefault="006F68FF" w:rsidP="002407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6F68FF" w:rsidRDefault="006F68FF" w:rsidP="002407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Аналитические справки  о реализации  школьных  дорожных  карт  по повышению  качества  образования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6A68C0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Default="006F68FF" w:rsidP="002407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Обсуждение результатов  реализации  школьных  дорожных  карт  по повышению  качества  образования на заседаниях   Совета  РОО</w:t>
            </w:r>
          </w:p>
        </w:tc>
        <w:tc>
          <w:tcPr>
            <w:tcW w:w="2268" w:type="dxa"/>
          </w:tcPr>
          <w:p w:rsidR="006F68FF" w:rsidRDefault="006F68FF" w:rsidP="002407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8FF" w:rsidRPr="00463243" w:rsidRDefault="006F68FF" w:rsidP="002407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2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Казакова О.Б., ОО</w:t>
            </w:r>
          </w:p>
        </w:tc>
        <w:tc>
          <w:tcPr>
            <w:tcW w:w="3969" w:type="dxa"/>
          </w:tcPr>
          <w:p w:rsidR="006F68FF" w:rsidRDefault="006F68FF" w:rsidP="002407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A005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олучение объективной информации  на  заседаниях  Совета РОО о  динамике  показателей, решения Совета РОО, рекомендации ММС  по повышению  качества  образования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6A68C0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Default="006F68FF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Информирование  педагогической  общественности  о  ходе  и  результатах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реализации Муниципальной  программы</w:t>
            </w:r>
            <w:r w:rsidRPr="004632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повышения качества образования</w:t>
            </w:r>
            <w:proofErr w:type="gramEnd"/>
            <w:r w:rsidRPr="004632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 поддержки  школ  с  низкими образовательны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  результатами  обучающихся  </w:t>
            </w:r>
            <w:r w:rsidRPr="004632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2020-2023 годы</w:t>
            </w:r>
          </w:p>
          <w:p w:rsidR="00C80AD2" w:rsidRDefault="00C80AD2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80AD2" w:rsidRDefault="00C80AD2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Ежегодно, в течение года</w:t>
            </w:r>
          </w:p>
        </w:tc>
        <w:tc>
          <w:tcPr>
            <w:tcW w:w="1985" w:type="dxa"/>
          </w:tcPr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2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Казакова О.Б.,</w:t>
            </w:r>
          </w:p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ММС</w:t>
            </w:r>
          </w:p>
          <w:p w:rsidR="006F68FF" w:rsidRPr="00463243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Немыслина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Л.Д.</w:t>
            </w:r>
          </w:p>
        </w:tc>
        <w:tc>
          <w:tcPr>
            <w:tcW w:w="3969" w:type="dxa"/>
          </w:tcPr>
          <w:p w:rsidR="006F68FF" w:rsidRDefault="006F68FF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Газетные  публикации  в  газете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Чойские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вести», размещение  и  обновление  информации  на  сайте отдела  образования администрации МО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Чойский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6F68FF" w:rsidTr="007436A4">
        <w:tc>
          <w:tcPr>
            <w:tcW w:w="15134" w:type="dxa"/>
            <w:gridSpan w:val="5"/>
          </w:tcPr>
          <w:p w:rsidR="006F68FF" w:rsidRPr="005E0612" w:rsidRDefault="006F68FF" w:rsidP="005E0612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06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Мероприятия  по  развитию  кадрового  потенциала  руководящих  и  педагогических  работников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5E0612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Default="006F68FF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 в ШНОР  мероприятий  по  диагностике  профессиональных  дефицитов  учителей</w:t>
            </w:r>
          </w:p>
        </w:tc>
        <w:tc>
          <w:tcPr>
            <w:tcW w:w="2268" w:type="dxa"/>
          </w:tcPr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6F68FF" w:rsidRPr="002B329A" w:rsidRDefault="006F68FF" w:rsidP="002B32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3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ММС</w:t>
            </w:r>
          </w:p>
          <w:p w:rsidR="006F68FF" w:rsidRDefault="006F68FF" w:rsidP="002B32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3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Ляхова Н.Ю.</w:t>
            </w:r>
          </w:p>
        </w:tc>
        <w:tc>
          <w:tcPr>
            <w:tcW w:w="3969" w:type="dxa"/>
          </w:tcPr>
          <w:p w:rsidR="006F68FF" w:rsidRDefault="006F68FF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Информационно-аналитический  отчёт  по  результатам диагностики</w:t>
            </w:r>
          </w:p>
        </w:tc>
      </w:tr>
      <w:tr w:rsidR="00557EEA" w:rsidTr="00B34A06">
        <w:tc>
          <w:tcPr>
            <w:tcW w:w="560" w:type="dxa"/>
          </w:tcPr>
          <w:p w:rsidR="00557EEA" w:rsidRPr="006A68C0" w:rsidRDefault="00557EEA" w:rsidP="005E0612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557EEA" w:rsidRDefault="00557EEA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 и  реализация  индивидуальных  планов  профессионального  роста  педагогов</w:t>
            </w:r>
          </w:p>
        </w:tc>
        <w:tc>
          <w:tcPr>
            <w:tcW w:w="2268" w:type="dxa"/>
          </w:tcPr>
          <w:p w:rsidR="00557EEA" w:rsidRDefault="00557EEA" w:rsidP="00557E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557EEA" w:rsidRDefault="00557EEA" w:rsidP="00557E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ежегодно  </w:t>
            </w:r>
          </w:p>
        </w:tc>
        <w:tc>
          <w:tcPr>
            <w:tcW w:w="1985" w:type="dxa"/>
          </w:tcPr>
          <w:p w:rsidR="00557EEA" w:rsidRDefault="00557EEA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Руководители  ОО</w:t>
            </w:r>
          </w:p>
        </w:tc>
        <w:tc>
          <w:tcPr>
            <w:tcW w:w="3969" w:type="dxa"/>
          </w:tcPr>
          <w:p w:rsidR="00557EEA" w:rsidRDefault="00557EEA" w:rsidP="00557E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 профессиональных  компетенций  педагогов</w:t>
            </w:r>
          </w:p>
        </w:tc>
      </w:tr>
      <w:tr w:rsidR="00CD22EA" w:rsidTr="00B34A06">
        <w:tc>
          <w:tcPr>
            <w:tcW w:w="560" w:type="dxa"/>
          </w:tcPr>
          <w:p w:rsidR="00CD22EA" w:rsidRPr="006A68C0" w:rsidRDefault="00CD22EA" w:rsidP="005E0612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CD22EA" w:rsidRDefault="00CD22EA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мониторинга  потребности  в  повышении  квалификации  руководящих  и педагогических  кадров ШНОР</w:t>
            </w:r>
          </w:p>
        </w:tc>
        <w:tc>
          <w:tcPr>
            <w:tcW w:w="2268" w:type="dxa"/>
          </w:tcPr>
          <w:p w:rsidR="00CD22EA" w:rsidRDefault="00CD22EA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 ежегодно</w:t>
            </w:r>
          </w:p>
        </w:tc>
        <w:tc>
          <w:tcPr>
            <w:tcW w:w="1985" w:type="dxa"/>
          </w:tcPr>
          <w:p w:rsidR="00CD22EA" w:rsidRPr="002B329A" w:rsidRDefault="00CD22EA" w:rsidP="00CD22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3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ММС</w:t>
            </w:r>
          </w:p>
          <w:p w:rsidR="00CD22EA" w:rsidRDefault="00CD22EA" w:rsidP="00CD22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3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Ляхова Н.Ю.</w:t>
            </w:r>
          </w:p>
        </w:tc>
        <w:tc>
          <w:tcPr>
            <w:tcW w:w="3969" w:type="dxa"/>
          </w:tcPr>
          <w:p w:rsidR="00CD22EA" w:rsidRDefault="00A85063" w:rsidP="00A8506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Разработан муниципальный план</w:t>
            </w:r>
            <w:r w:rsidRPr="00A850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курсов повышения квалификации  педагогических  работников на год, </w:t>
            </w:r>
            <w:proofErr w:type="spellStart"/>
            <w:r w:rsidRPr="00A850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сформирован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r w:rsidRPr="00A850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 учётом  выявленных  профессиональных  дефицитов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5E0612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Default="006F68FF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 ШНОР  учительскими  кадрами  и  услугами специалистов (психологов, дефектологов, логопедов, социальных  педагогов)</w:t>
            </w:r>
          </w:p>
        </w:tc>
        <w:tc>
          <w:tcPr>
            <w:tcW w:w="2268" w:type="dxa"/>
          </w:tcPr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 к началу  учебного  года</w:t>
            </w:r>
          </w:p>
        </w:tc>
        <w:tc>
          <w:tcPr>
            <w:tcW w:w="1985" w:type="dxa"/>
          </w:tcPr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 образования</w:t>
            </w:r>
          </w:p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Елизарьева Е.С., Казакова О.Б., руководители ОО</w:t>
            </w:r>
          </w:p>
        </w:tc>
        <w:tc>
          <w:tcPr>
            <w:tcW w:w="3969" w:type="dxa"/>
          </w:tcPr>
          <w:p w:rsidR="006F68FF" w:rsidRDefault="006F68FF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ШНОР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обеспечены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учительскими кадрами и узкими специалистами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5E0612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Default="006F68FF" w:rsidP="002B32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 взаимодействия  управленческих  и профессиональных  сообществ (районных  методических  объединений, творческих групп) по вопросам повышения  качества  образования  в ШНОР</w:t>
            </w:r>
          </w:p>
        </w:tc>
        <w:tc>
          <w:tcPr>
            <w:tcW w:w="2268" w:type="dxa"/>
          </w:tcPr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6F68FF" w:rsidRPr="002B329A" w:rsidRDefault="006F68FF" w:rsidP="002B32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3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ММС</w:t>
            </w:r>
          </w:p>
          <w:p w:rsidR="006F68FF" w:rsidRDefault="006F68FF" w:rsidP="002B32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3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Ляхова Н.Ю.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РМО, ШМО</w:t>
            </w:r>
          </w:p>
        </w:tc>
        <w:tc>
          <w:tcPr>
            <w:tcW w:w="3969" w:type="dxa"/>
          </w:tcPr>
          <w:p w:rsidR="006F68FF" w:rsidRDefault="006F68FF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Включение в планы  работы РМО  и ШМО  вопросов  повышения  качества  образования  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5E0612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Pr="00A56C4C" w:rsidRDefault="006F68FF" w:rsidP="00472BC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6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 муниципальных семинаров-практикумов  и мастер-классов  по  повышению  качества  преподавания  для ШНОР</w:t>
            </w:r>
            <w:r w:rsidR="00601913" w:rsidRPr="00A56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A56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55E5" w:rsidRPr="00DE6EB2" w:rsidRDefault="00CA55E5" w:rsidP="0017311F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1913" w:rsidRDefault="0017311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 раз в три месяца</w:t>
            </w:r>
            <w:r w:rsidR="00062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ежегодно</w:t>
            </w:r>
          </w:p>
          <w:p w:rsidR="00601913" w:rsidRDefault="00601913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56C4C" w:rsidRDefault="00A56C4C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 Казакова О.Б.,</w:t>
            </w:r>
          </w:p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ММС  </w:t>
            </w:r>
          </w:p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Ляхова Н.Ю.</w:t>
            </w:r>
          </w:p>
        </w:tc>
        <w:tc>
          <w:tcPr>
            <w:tcW w:w="3969" w:type="dxa"/>
          </w:tcPr>
          <w:p w:rsidR="006F68FF" w:rsidRDefault="00601913" w:rsidP="006019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Повышение  профессиональных  компетенций  педагогов  по работе  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 разными образовательными </w:t>
            </w:r>
            <w:r w:rsidR="006F6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6F6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технологи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="006F6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повышения  качества образования</w:t>
            </w:r>
          </w:p>
        </w:tc>
      </w:tr>
      <w:tr w:rsidR="00CB3298" w:rsidTr="00B34A06">
        <w:tc>
          <w:tcPr>
            <w:tcW w:w="560" w:type="dxa"/>
          </w:tcPr>
          <w:p w:rsidR="00CB3298" w:rsidRPr="006A68C0" w:rsidRDefault="00CB3298" w:rsidP="005E0612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CB3298" w:rsidRPr="00A56C4C" w:rsidRDefault="00CB3298" w:rsidP="00CB32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 муниципальной единой  методической  недели «Организация работы  по  формированию  функциональной грамотности  обучающихся на  уроках» </w:t>
            </w:r>
            <w:proofErr w:type="gramEnd"/>
          </w:p>
        </w:tc>
        <w:tc>
          <w:tcPr>
            <w:tcW w:w="2268" w:type="dxa"/>
          </w:tcPr>
          <w:p w:rsidR="00CB3298" w:rsidRDefault="00CB3298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 2021г.</w:t>
            </w:r>
          </w:p>
          <w:p w:rsidR="0017311F" w:rsidRDefault="0017311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 2022г.</w:t>
            </w:r>
          </w:p>
          <w:p w:rsidR="0017311F" w:rsidRDefault="0017311F" w:rsidP="001731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  2023 г.</w:t>
            </w:r>
          </w:p>
          <w:p w:rsidR="0017311F" w:rsidRDefault="0017311F" w:rsidP="001731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 2024г.</w:t>
            </w:r>
          </w:p>
          <w:p w:rsidR="0017311F" w:rsidRDefault="0017311F" w:rsidP="001731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Февраль 2025г.</w:t>
            </w:r>
          </w:p>
        </w:tc>
        <w:tc>
          <w:tcPr>
            <w:tcW w:w="1985" w:type="dxa"/>
          </w:tcPr>
          <w:p w:rsidR="00B326DE" w:rsidRPr="00B326DE" w:rsidRDefault="00B326DE" w:rsidP="00B326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2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ММС  </w:t>
            </w:r>
          </w:p>
          <w:p w:rsidR="00CB3298" w:rsidRDefault="00B326DE" w:rsidP="00B326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2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Ляхова Н.Ю.,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руководители ОО</w:t>
            </w:r>
          </w:p>
        </w:tc>
        <w:tc>
          <w:tcPr>
            <w:tcW w:w="3969" w:type="dxa"/>
          </w:tcPr>
          <w:p w:rsidR="00CB3298" w:rsidRDefault="00CE32AD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 профессиональных  компетенций  педагогов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5E0612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Default="00557EEA" w:rsidP="00FC767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6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Диссеминация  лучших  муниципальных  образовательных  практик </w:t>
            </w:r>
            <w:r w:rsidR="006F68FF" w:rsidRPr="00A56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подготовки  к государственной  итоговой  аттестации</w:t>
            </w:r>
            <w:r w:rsidR="00A56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8B0227" w:rsidRPr="009C682C" w:rsidRDefault="007A4688" w:rsidP="00C70734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A56C4C" w:rsidRPr="00A56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еминар-практикум  на  базе  МОУ «Паспаульская </w:t>
            </w:r>
            <w:r w:rsidR="00A56C4C" w:rsidRPr="00A56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СОШ  им. Е.Ф. Трофимова» для  учителей химии, биологии, математики</w:t>
            </w:r>
            <w:r w:rsidR="008B02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 теме «Р</w:t>
            </w:r>
            <w:r w:rsidR="008B0227" w:rsidRPr="008B02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ешени</w:t>
            </w:r>
            <w:r w:rsidR="008B02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8B0227" w:rsidRPr="008B02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заданий повышенной сложности </w:t>
            </w:r>
            <w:proofErr w:type="spellStart"/>
            <w:r w:rsidR="008B0227" w:rsidRPr="008B02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КИМов</w:t>
            </w:r>
            <w:proofErr w:type="spellEnd"/>
            <w:r w:rsidR="008B0227" w:rsidRPr="008B02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5E3F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ЕГЭ</w:t>
            </w:r>
            <w:r w:rsidR="008B02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C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9C682C" w:rsidRPr="006C16D9" w:rsidRDefault="009C682C" w:rsidP="009C682C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F2C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семинар-практикум  на  базе  МОУ «</w:t>
            </w:r>
            <w:proofErr w:type="spellStart"/>
            <w:r w:rsidRPr="007F2C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Чойская</w:t>
            </w:r>
            <w:proofErr w:type="spellEnd"/>
            <w:r w:rsidRPr="007F2C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СОШ»  для учителей  истории, обществознания «Эффективные  приёмы  подготовки  к  ЕГЭ  по истории, обществознанию»</w:t>
            </w:r>
          </w:p>
          <w:p w:rsidR="006C16D9" w:rsidRPr="006C16D9" w:rsidRDefault="006C16D9" w:rsidP="006C16D9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семинар-практикум на базе  МОУ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Каракокшинская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С.В.Тартыкова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Эффестивные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приемы подготовки к ГИА по ЕНЦ»;</w:t>
            </w:r>
          </w:p>
          <w:p w:rsidR="006C16D9" w:rsidRPr="006C16D9" w:rsidRDefault="006C16D9" w:rsidP="006C16D9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практикум по подготовке к ГИА по русскому языку и литературе на базе «МОУ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Сейкинская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СОШ» </w:t>
            </w:r>
          </w:p>
          <w:p w:rsidR="006C16D9" w:rsidRPr="005E3FB9" w:rsidRDefault="006C16D9" w:rsidP="006C16D9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C1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Семинар </w:t>
            </w:r>
            <w:proofErr w:type="gramStart"/>
            <w:r w:rsidRPr="006C1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6C1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рактикум по подготовке к ГИА по математике на базе МОУ «</w:t>
            </w:r>
            <w:proofErr w:type="spellStart"/>
            <w:r w:rsidRPr="006C1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Ыныргинская</w:t>
            </w:r>
            <w:proofErr w:type="spellEnd"/>
            <w:r w:rsidRPr="006C1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0734" w:rsidRDefault="00C70734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0734" w:rsidRDefault="00C70734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0734" w:rsidRDefault="00C70734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0734" w:rsidRDefault="00C70734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Март 2021г.</w:t>
            </w:r>
          </w:p>
          <w:p w:rsidR="007F2C40" w:rsidRDefault="007F2C40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F2C40" w:rsidRDefault="007F2C40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F2C40" w:rsidRDefault="007F2C40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2C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 202</w:t>
            </w:r>
            <w:r w:rsidR="006C1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7F2C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  <w:p w:rsidR="006C16D9" w:rsidRDefault="006C16D9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C16D9" w:rsidRDefault="006C16D9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C16D9" w:rsidRDefault="006C16D9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C16D9" w:rsidRDefault="006C16D9" w:rsidP="006C1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Ноябрь 2023г.</w:t>
            </w:r>
          </w:p>
          <w:p w:rsidR="006C16D9" w:rsidRDefault="006C16D9" w:rsidP="006C1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C16D9" w:rsidRDefault="006C16D9" w:rsidP="006C1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C16D9" w:rsidRDefault="006C16D9" w:rsidP="006C1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 2024 года</w:t>
            </w:r>
          </w:p>
          <w:p w:rsidR="006C16D9" w:rsidRDefault="006C16D9" w:rsidP="006C1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C16D9" w:rsidRDefault="006C16D9" w:rsidP="006C1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 2025 г.</w:t>
            </w:r>
          </w:p>
        </w:tc>
        <w:tc>
          <w:tcPr>
            <w:tcW w:w="1985" w:type="dxa"/>
          </w:tcPr>
          <w:p w:rsidR="006F68FF" w:rsidRDefault="006F68FF" w:rsidP="00DE6E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ММС  </w:t>
            </w:r>
          </w:p>
          <w:p w:rsidR="006F68FF" w:rsidRDefault="006F68FF" w:rsidP="00DE6E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Ляхова Н.Ю.</w:t>
            </w:r>
            <w:r w:rsidR="00C707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руководители РМО</w:t>
            </w:r>
          </w:p>
        </w:tc>
        <w:tc>
          <w:tcPr>
            <w:tcW w:w="3969" w:type="dxa"/>
          </w:tcPr>
          <w:p w:rsidR="006F68FF" w:rsidRDefault="00557EEA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Трансляция  и  распространение  эффективного  педагогического  опыта  по  достижению  высоких  результатов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предметной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обученности</w:t>
            </w:r>
            <w:proofErr w:type="spellEnd"/>
          </w:p>
        </w:tc>
      </w:tr>
      <w:tr w:rsidR="00120D85" w:rsidTr="00B34A06">
        <w:tc>
          <w:tcPr>
            <w:tcW w:w="560" w:type="dxa"/>
          </w:tcPr>
          <w:p w:rsidR="00120D85" w:rsidRPr="006A68C0" w:rsidRDefault="00120D85" w:rsidP="005E0612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120D85" w:rsidRDefault="00120D85" w:rsidP="006242B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2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семинар</w:t>
            </w:r>
            <w:r w:rsidR="004E6770" w:rsidRPr="006242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242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-практикум</w:t>
            </w:r>
            <w:r w:rsidR="004E6770" w:rsidRPr="006242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242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ШНОР по  теме «Использование  кодификатора  элементов  содержания  и спецификации  работы  при  подготовке  к  проведению  </w:t>
            </w:r>
            <w:r w:rsidR="006242BF" w:rsidRPr="006242BF">
              <w:t xml:space="preserve"> </w:t>
            </w:r>
            <w:r w:rsidR="006242BF" w:rsidRPr="006242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внешней  оценки </w:t>
            </w:r>
            <w:r w:rsidR="00DE3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качества  образования </w:t>
            </w:r>
            <w:r w:rsidR="006242BF" w:rsidRPr="006242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(ЕГЭ, ОГЭ, ВПР, РДР и т.д.)</w:t>
            </w:r>
          </w:p>
        </w:tc>
        <w:tc>
          <w:tcPr>
            <w:tcW w:w="2268" w:type="dxa"/>
          </w:tcPr>
          <w:p w:rsidR="00120D85" w:rsidRDefault="006242B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 в   соответствии с планом  работы  ММС на год</w:t>
            </w:r>
          </w:p>
        </w:tc>
        <w:tc>
          <w:tcPr>
            <w:tcW w:w="1985" w:type="dxa"/>
          </w:tcPr>
          <w:p w:rsidR="006242BF" w:rsidRDefault="006242BF" w:rsidP="006242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 Казакова О.Б.,</w:t>
            </w:r>
          </w:p>
          <w:p w:rsidR="006242BF" w:rsidRDefault="006242BF" w:rsidP="006242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ММС  </w:t>
            </w:r>
          </w:p>
          <w:p w:rsidR="00120D85" w:rsidRDefault="006242BF" w:rsidP="006242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Ляхова Н.Ю.</w:t>
            </w:r>
          </w:p>
        </w:tc>
        <w:tc>
          <w:tcPr>
            <w:tcW w:w="3969" w:type="dxa"/>
          </w:tcPr>
          <w:p w:rsidR="00120D85" w:rsidRDefault="006242BF" w:rsidP="00E0189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 профессиональных  компетенций  педагогов  в области  оценки  качества  образования</w:t>
            </w:r>
          </w:p>
        </w:tc>
      </w:tr>
      <w:tr w:rsidR="004746AD" w:rsidTr="00B34A06">
        <w:tc>
          <w:tcPr>
            <w:tcW w:w="560" w:type="dxa"/>
          </w:tcPr>
          <w:p w:rsidR="004746AD" w:rsidRPr="006A68C0" w:rsidRDefault="004746AD" w:rsidP="005E0612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4746AD" w:rsidRDefault="004746AD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 и проведение  семинаров-практикумов на базе  ШНОР (по  заявкам  ОО):</w:t>
            </w:r>
          </w:p>
          <w:p w:rsidR="004746AD" w:rsidRDefault="004746AD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«Каракокшинская  СОШ», МОУ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Чойская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СОШ», МОУ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Ыныргинская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4746AD" w:rsidRDefault="004746AD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  ШНОР</w:t>
            </w:r>
          </w:p>
        </w:tc>
        <w:tc>
          <w:tcPr>
            <w:tcW w:w="2268" w:type="dxa"/>
          </w:tcPr>
          <w:p w:rsidR="004746AD" w:rsidRDefault="004746AD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746AD" w:rsidRDefault="004746AD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746AD" w:rsidRDefault="004746AD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4746AD" w:rsidRDefault="004746AD" w:rsidP="004746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ММС  </w:t>
            </w:r>
          </w:p>
          <w:p w:rsidR="004746AD" w:rsidRDefault="004746AD" w:rsidP="004746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Ляхова Н.Ю., Рябова Ж.А., Киселева Н.Р.,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Немыслина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Л.Д..</w:t>
            </w:r>
          </w:p>
        </w:tc>
        <w:tc>
          <w:tcPr>
            <w:tcW w:w="3969" w:type="dxa"/>
          </w:tcPr>
          <w:p w:rsidR="004746AD" w:rsidRDefault="004746AD" w:rsidP="00E0189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Повышение  профессиональной   компетентности  педагогов  по </w:t>
            </w:r>
            <w:r w:rsidR="00E018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заявленным  направлениям  деятельности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5E0612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Default="006F68FF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 обучения  директоров, заместителей  директоров, педагогических  работников ШНОР  на  курсах  повышения  квалификации  по вопросам  повышения качества  преподавания</w:t>
            </w:r>
          </w:p>
        </w:tc>
        <w:tc>
          <w:tcPr>
            <w:tcW w:w="2268" w:type="dxa"/>
          </w:tcPr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  в течение  учебного года</w:t>
            </w:r>
          </w:p>
        </w:tc>
        <w:tc>
          <w:tcPr>
            <w:tcW w:w="1985" w:type="dxa"/>
          </w:tcPr>
          <w:p w:rsidR="00E01897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ММС</w:t>
            </w:r>
            <w:r w:rsidR="00E018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1897" w:rsidRDefault="00E01897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8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Ляхова Н.Ю.,</w:t>
            </w:r>
          </w:p>
          <w:p w:rsidR="006F68FF" w:rsidRPr="00A065FC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6F68FF" w:rsidRDefault="006F68FF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Обучены  команды ШНОР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5E0612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Default="006F68FF" w:rsidP="009337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Вовлечение молодых  педагогов  в программы  наставничества</w:t>
            </w:r>
          </w:p>
        </w:tc>
        <w:tc>
          <w:tcPr>
            <w:tcW w:w="2268" w:type="dxa"/>
          </w:tcPr>
          <w:p w:rsidR="006F68FF" w:rsidRDefault="006F68FF" w:rsidP="00B222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  в течение  учебного года</w:t>
            </w:r>
          </w:p>
        </w:tc>
        <w:tc>
          <w:tcPr>
            <w:tcW w:w="1985" w:type="dxa"/>
          </w:tcPr>
          <w:p w:rsidR="00BF32C7" w:rsidRDefault="006F68FF" w:rsidP="00B222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ММС</w:t>
            </w:r>
          </w:p>
          <w:p w:rsidR="00BF32C7" w:rsidRDefault="00BF32C7" w:rsidP="00B222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Ляхова Н.Ю.,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Немыслина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Л.Д.,</w:t>
            </w:r>
          </w:p>
          <w:p w:rsidR="006F68FF" w:rsidRPr="00A065FC" w:rsidRDefault="006F68FF" w:rsidP="00B222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6F68FF" w:rsidRDefault="006F68FF" w:rsidP="00D339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уровня  профессиональных  компетенций  молодых  педагогов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5E0612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Default="006F68FF" w:rsidP="00690A0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Стажировки  педагогов, испытывающих  профессиональные затруднения,  на  базе  </w:t>
            </w:r>
            <w:r w:rsidR="00690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муниципальных стажёрских  площадок</w:t>
            </w:r>
          </w:p>
        </w:tc>
        <w:tc>
          <w:tcPr>
            <w:tcW w:w="2268" w:type="dxa"/>
          </w:tcPr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 соответствии с программой адресной помощи</w:t>
            </w:r>
          </w:p>
        </w:tc>
        <w:tc>
          <w:tcPr>
            <w:tcW w:w="1985" w:type="dxa"/>
          </w:tcPr>
          <w:p w:rsidR="00690A08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ММС</w:t>
            </w:r>
            <w:r w:rsidR="00690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0A08" w:rsidRDefault="00690A08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Ляхова Н.Ю.,</w:t>
            </w:r>
          </w:p>
          <w:p w:rsidR="006F68FF" w:rsidRPr="00463243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6F68FF" w:rsidRDefault="006F68FF" w:rsidP="000C4FE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уровня  профессиональных  компетенций  педагогов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5E0612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Default="006F68FF" w:rsidP="00BB6B3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повышения    профессиональной компетентности педагогов через  проведение семинаров-практикумов, мастер-классов, тренингов</w:t>
            </w:r>
          </w:p>
        </w:tc>
        <w:tc>
          <w:tcPr>
            <w:tcW w:w="2268" w:type="dxa"/>
          </w:tcPr>
          <w:p w:rsidR="006F68FF" w:rsidRDefault="00EB1A90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  в  соответствии  с планом  работы  ОО  на   учебный  год</w:t>
            </w:r>
          </w:p>
        </w:tc>
        <w:tc>
          <w:tcPr>
            <w:tcW w:w="1985" w:type="dxa"/>
          </w:tcPr>
          <w:p w:rsidR="006F68FF" w:rsidRPr="00463243" w:rsidRDefault="00EB1A90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6F68FF" w:rsidRDefault="00EB1A90" w:rsidP="00D339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уровня  профессиональных  компетенций  педагогов</w:t>
            </w:r>
          </w:p>
        </w:tc>
      </w:tr>
      <w:tr w:rsidR="006F68FF" w:rsidTr="007436A4">
        <w:tc>
          <w:tcPr>
            <w:tcW w:w="15134" w:type="dxa"/>
            <w:gridSpan w:val="5"/>
          </w:tcPr>
          <w:p w:rsidR="006F68FF" w:rsidRPr="005E0612" w:rsidRDefault="006F68FF" w:rsidP="00C779AE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06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  по  выравниванию возможностей  доступа  обучающихся   к современным  условиям  обучения  и  образовательными  ресурсами  в  соответствии с ФГОС ОО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5E0612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Default="006F68FF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и  внедрение  схемы  организации дополнительных  занятий  с обучающимися  с низкими  образовательными результатами</w:t>
            </w:r>
            <w:proofErr w:type="gramEnd"/>
          </w:p>
        </w:tc>
        <w:tc>
          <w:tcPr>
            <w:tcW w:w="2268" w:type="dxa"/>
          </w:tcPr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далее ежегодно</w:t>
            </w:r>
          </w:p>
        </w:tc>
        <w:tc>
          <w:tcPr>
            <w:tcW w:w="1985" w:type="dxa"/>
          </w:tcPr>
          <w:p w:rsidR="006F68FF" w:rsidRDefault="006F68FF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6F68FF" w:rsidRDefault="006F68FF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Внедрена схема  организации дополнительных  занятий  с  обучающимися  с  низкими образовательными   результатами</w:t>
            </w:r>
            <w:proofErr w:type="gramEnd"/>
          </w:p>
        </w:tc>
      </w:tr>
      <w:tr w:rsidR="006F68FF" w:rsidTr="00B34A06">
        <w:tc>
          <w:tcPr>
            <w:tcW w:w="560" w:type="dxa"/>
            <w:shd w:val="clear" w:color="auto" w:fill="FFFFFF" w:themeFill="background1"/>
          </w:tcPr>
          <w:p w:rsidR="006F68FF" w:rsidRPr="006A68C0" w:rsidRDefault="006F68FF" w:rsidP="005E0612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Default="007F7682" w:rsidP="006C16D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Мастер-классы  по  теме </w:t>
            </w:r>
            <w:r w:rsidRPr="007F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«Мотивация детей, имеющих  проблемы  в обучении»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педагогов </w:t>
            </w:r>
            <w:r w:rsidR="006C1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ШНОР</w:t>
            </w:r>
          </w:p>
        </w:tc>
        <w:tc>
          <w:tcPr>
            <w:tcW w:w="2268" w:type="dxa"/>
          </w:tcPr>
          <w:p w:rsidR="006F68FF" w:rsidRDefault="006C16D9" w:rsidP="00A403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Ежегодно  в течение учебного года</w:t>
            </w:r>
          </w:p>
        </w:tc>
        <w:tc>
          <w:tcPr>
            <w:tcW w:w="1985" w:type="dxa"/>
          </w:tcPr>
          <w:p w:rsidR="009E44BE" w:rsidRPr="009E44BE" w:rsidRDefault="009E44BE" w:rsidP="009E44B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4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ММС </w:t>
            </w:r>
          </w:p>
          <w:p w:rsidR="006F68FF" w:rsidRPr="001F3604" w:rsidRDefault="009E44BE" w:rsidP="009E44B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4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Ляхова Н.Ю.,</w:t>
            </w:r>
          </w:p>
        </w:tc>
        <w:tc>
          <w:tcPr>
            <w:tcW w:w="3969" w:type="dxa"/>
          </w:tcPr>
          <w:p w:rsidR="006F68FF" w:rsidRDefault="009E44BE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 адресной  поддержки  педагогам школы</w:t>
            </w:r>
          </w:p>
        </w:tc>
      </w:tr>
      <w:tr w:rsidR="006F68FF" w:rsidTr="00B34A06">
        <w:tc>
          <w:tcPr>
            <w:tcW w:w="560" w:type="dxa"/>
          </w:tcPr>
          <w:p w:rsidR="006F68FF" w:rsidRPr="006A68C0" w:rsidRDefault="006F68FF" w:rsidP="005E0612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6F68FF" w:rsidRDefault="006F68FF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Вовлечение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 программы  наставничества ученик-ученик</w:t>
            </w:r>
          </w:p>
          <w:p w:rsidR="00EB1A90" w:rsidRDefault="00EB1A90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B1A90" w:rsidRDefault="00EB1A90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«Паспаульская СОШ  им. Е.Ф. Трофимова»</w:t>
            </w:r>
          </w:p>
          <w:p w:rsidR="00EB1A90" w:rsidRDefault="00EB1A90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ШНОР</w:t>
            </w:r>
          </w:p>
        </w:tc>
        <w:tc>
          <w:tcPr>
            <w:tcW w:w="2268" w:type="dxa"/>
          </w:tcPr>
          <w:p w:rsidR="006F68FF" w:rsidRDefault="006F68FF" w:rsidP="00B222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  в течение  учебного года</w:t>
            </w:r>
          </w:p>
          <w:p w:rsidR="00EB1A90" w:rsidRDefault="00EB1A90" w:rsidP="00B222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8FF" w:rsidRPr="00A065FC" w:rsidRDefault="006F68FF" w:rsidP="00B222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ММС</w:t>
            </w:r>
            <w:r w:rsidR="00EB1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B1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Немыслина</w:t>
            </w:r>
            <w:proofErr w:type="spellEnd"/>
            <w:r w:rsidR="00EB1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Л.Д.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ОО</w:t>
            </w:r>
          </w:p>
        </w:tc>
        <w:tc>
          <w:tcPr>
            <w:tcW w:w="3969" w:type="dxa"/>
          </w:tcPr>
          <w:p w:rsidR="006F68FF" w:rsidRDefault="006F68FF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Внедрена  система  наставничества ученик- ученик</w:t>
            </w:r>
          </w:p>
        </w:tc>
      </w:tr>
      <w:tr w:rsidR="0010274F" w:rsidTr="00B34A06">
        <w:tc>
          <w:tcPr>
            <w:tcW w:w="560" w:type="dxa"/>
          </w:tcPr>
          <w:p w:rsidR="0010274F" w:rsidRPr="006A68C0" w:rsidRDefault="0010274F" w:rsidP="005E0612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10274F" w:rsidRDefault="0010274F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 методической  помощи  ШНОР по  разработке  плана работы  с одаренными детьми</w:t>
            </w:r>
          </w:p>
        </w:tc>
        <w:tc>
          <w:tcPr>
            <w:tcW w:w="2268" w:type="dxa"/>
          </w:tcPr>
          <w:p w:rsidR="0010274F" w:rsidRDefault="0010274F" w:rsidP="001027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Сентябрь ежегодно  </w:t>
            </w:r>
          </w:p>
        </w:tc>
        <w:tc>
          <w:tcPr>
            <w:tcW w:w="1985" w:type="dxa"/>
          </w:tcPr>
          <w:p w:rsidR="0010274F" w:rsidRDefault="0010274F" w:rsidP="00B222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ММС </w:t>
            </w:r>
          </w:p>
          <w:p w:rsidR="0010274F" w:rsidRDefault="0010274F" w:rsidP="00B222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Киселева Н.Р.</w:t>
            </w:r>
          </w:p>
        </w:tc>
        <w:tc>
          <w:tcPr>
            <w:tcW w:w="3969" w:type="dxa"/>
          </w:tcPr>
          <w:p w:rsidR="0010274F" w:rsidRDefault="0010274F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Разработаны  планы  ОО  по  работе  с  одарёнными детьми</w:t>
            </w:r>
          </w:p>
        </w:tc>
      </w:tr>
      <w:tr w:rsidR="009C00D7" w:rsidTr="00B34A06">
        <w:tc>
          <w:tcPr>
            <w:tcW w:w="560" w:type="dxa"/>
          </w:tcPr>
          <w:p w:rsidR="009C00D7" w:rsidRPr="006A68C0" w:rsidRDefault="009C00D7" w:rsidP="005E0612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9C00D7" w:rsidRDefault="009C00D7" w:rsidP="004E67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Охват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  инвалидностью  и  ОВЗ  дополнительным  образованием</w:t>
            </w:r>
          </w:p>
        </w:tc>
        <w:tc>
          <w:tcPr>
            <w:tcW w:w="2268" w:type="dxa"/>
          </w:tcPr>
          <w:p w:rsidR="009C00D7" w:rsidRDefault="009C00D7" w:rsidP="004E67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9C00D7" w:rsidRDefault="009C00D7" w:rsidP="004E67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ОО, МУДО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Чойский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ЦДО»</w:t>
            </w:r>
          </w:p>
          <w:p w:rsidR="009C00D7" w:rsidRDefault="009C00D7" w:rsidP="004E67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Рябищенко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Л.Д.</w:t>
            </w:r>
          </w:p>
        </w:tc>
        <w:tc>
          <w:tcPr>
            <w:tcW w:w="3969" w:type="dxa"/>
          </w:tcPr>
          <w:p w:rsidR="009C00D7" w:rsidRDefault="009C00D7" w:rsidP="004E67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Социализация  обучающихся  с ОВЗ, создание ситуации  успешности для детей  с ОВЗ</w:t>
            </w:r>
            <w:proofErr w:type="gramEnd"/>
          </w:p>
        </w:tc>
      </w:tr>
      <w:tr w:rsidR="007F7682" w:rsidTr="00B34A06">
        <w:tc>
          <w:tcPr>
            <w:tcW w:w="560" w:type="dxa"/>
          </w:tcPr>
          <w:p w:rsidR="007F7682" w:rsidRPr="006A68C0" w:rsidRDefault="007F7682" w:rsidP="005E0612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7F7682" w:rsidRDefault="007F7682" w:rsidP="004E67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участия  родительской общественности  в  работе  по повышению  качества  образования</w:t>
            </w:r>
          </w:p>
        </w:tc>
        <w:tc>
          <w:tcPr>
            <w:tcW w:w="2268" w:type="dxa"/>
          </w:tcPr>
          <w:p w:rsidR="007F7682" w:rsidRDefault="007F7682" w:rsidP="004E67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7F7682" w:rsidRPr="001F3604" w:rsidRDefault="007F7682" w:rsidP="004E67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7F7682" w:rsidRDefault="007F7682" w:rsidP="004E67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Вовлечение родительского  сообщества  в  обсуждение  и решение вопросов  повышения  качества  образования  в  ШНОР</w:t>
            </w:r>
          </w:p>
        </w:tc>
      </w:tr>
      <w:tr w:rsidR="009E3747" w:rsidTr="00B34A06">
        <w:tc>
          <w:tcPr>
            <w:tcW w:w="560" w:type="dxa"/>
          </w:tcPr>
          <w:p w:rsidR="009E3747" w:rsidRPr="006A68C0" w:rsidRDefault="009E3747" w:rsidP="005E0612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9E3747" w:rsidRDefault="009E3747" w:rsidP="00DE30B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консультаций для обучающихся, их  родителей (законных  представителей)  по  психологическим  аспектам  подготовки  к проведению </w:t>
            </w:r>
            <w:r w:rsidR="00DE3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внешней  оценки  качества  образования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(ГИА, ВПР, РПР  и т.д.)</w:t>
            </w:r>
          </w:p>
        </w:tc>
        <w:tc>
          <w:tcPr>
            <w:tcW w:w="2268" w:type="dxa"/>
          </w:tcPr>
          <w:p w:rsidR="009E3747" w:rsidRDefault="009E3747" w:rsidP="004E67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  в  соответствии  с планом  работы  ОО  на   учебный  год</w:t>
            </w:r>
          </w:p>
        </w:tc>
        <w:tc>
          <w:tcPr>
            <w:tcW w:w="1985" w:type="dxa"/>
          </w:tcPr>
          <w:p w:rsidR="009E3747" w:rsidRDefault="009E3747" w:rsidP="004E67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9E3747" w:rsidRDefault="009E3747" w:rsidP="004E67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Психологическая  готовность  участников к оценочным  процедурам</w:t>
            </w:r>
          </w:p>
        </w:tc>
      </w:tr>
      <w:tr w:rsidR="007F7682" w:rsidTr="007436A4">
        <w:tc>
          <w:tcPr>
            <w:tcW w:w="15134" w:type="dxa"/>
            <w:gridSpan w:val="5"/>
          </w:tcPr>
          <w:p w:rsidR="007F7682" w:rsidRPr="00C779AE" w:rsidRDefault="007F7682" w:rsidP="00EB1A90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  по  развитию  сетевого  взаимодействия</w:t>
            </w:r>
          </w:p>
        </w:tc>
      </w:tr>
      <w:tr w:rsidR="007F7682" w:rsidTr="00B34A06">
        <w:tc>
          <w:tcPr>
            <w:tcW w:w="560" w:type="dxa"/>
          </w:tcPr>
          <w:p w:rsidR="007F7682" w:rsidRPr="006A68C0" w:rsidRDefault="007F7682" w:rsidP="00817F1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7F7682" w:rsidRDefault="007F7682" w:rsidP="00EB1A9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сетевого взаимодействия  между  муниципальными  стажёрскими площадками и ШНОР</w:t>
            </w:r>
          </w:p>
        </w:tc>
        <w:tc>
          <w:tcPr>
            <w:tcW w:w="2268" w:type="dxa"/>
          </w:tcPr>
          <w:p w:rsidR="007F7682" w:rsidRDefault="007F7682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7F7682" w:rsidRPr="00EB1A90" w:rsidRDefault="007F7682" w:rsidP="00EB1A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Отдел образования </w:t>
            </w:r>
            <w:r w:rsidRPr="00EB1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Казакова О.Б.,</w:t>
            </w:r>
          </w:p>
          <w:p w:rsidR="007F7682" w:rsidRPr="00EB1A90" w:rsidRDefault="007F7682" w:rsidP="00EB1A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ММС  </w:t>
            </w:r>
          </w:p>
          <w:p w:rsidR="007F7682" w:rsidRDefault="007F7682" w:rsidP="00EB1A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Ляхова Н.Ю.</w:t>
            </w:r>
          </w:p>
          <w:p w:rsidR="007F7682" w:rsidRDefault="007F7682" w:rsidP="00EB1A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ММС</w:t>
            </w:r>
          </w:p>
        </w:tc>
        <w:tc>
          <w:tcPr>
            <w:tcW w:w="3969" w:type="dxa"/>
          </w:tcPr>
          <w:p w:rsidR="007F7682" w:rsidRDefault="007F7682" w:rsidP="00EB1A9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Организовано  сетевое  взаимодействие между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муниципальными стажёрскими </w:t>
            </w:r>
            <w:r w:rsidR="00EC31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площадками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ШНОР</w:t>
            </w:r>
          </w:p>
        </w:tc>
      </w:tr>
      <w:tr w:rsidR="007F7682" w:rsidTr="00B34A06">
        <w:tc>
          <w:tcPr>
            <w:tcW w:w="560" w:type="dxa"/>
          </w:tcPr>
          <w:p w:rsidR="007F7682" w:rsidRPr="006A68C0" w:rsidRDefault="007F7682" w:rsidP="00817F1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7F7682" w:rsidRDefault="007F7682" w:rsidP="00EB1A9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 дистанционных  семинаров, деятельности районных  профессиональных  сообществ по  обмену  опытом  между школами</w:t>
            </w:r>
          </w:p>
        </w:tc>
        <w:tc>
          <w:tcPr>
            <w:tcW w:w="2268" w:type="dxa"/>
          </w:tcPr>
          <w:p w:rsidR="007F7682" w:rsidRDefault="007F7682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  в течение  учебного года</w:t>
            </w:r>
          </w:p>
        </w:tc>
        <w:tc>
          <w:tcPr>
            <w:tcW w:w="1985" w:type="dxa"/>
          </w:tcPr>
          <w:p w:rsidR="007F7682" w:rsidRDefault="007F7682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ММС Ляхова Н.Ю.,</w:t>
            </w:r>
          </w:p>
          <w:p w:rsidR="007F7682" w:rsidRDefault="007F7682" w:rsidP="007436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7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7F7682" w:rsidRDefault="007F7682" w:rsidP="007436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Организовано профессиональное  взаимодействие  по  обмену  опытом  и распространению эффективных  практик</w:t>
            </w:r>
          </w:p>
        </w:tc>
      </w:tr>
    </w:tbl>
    <w:p w:rsidR="006A68C0" w:rsidRPr="00243062" w:rsidRDefault="006A68C0" w:rsidP="00EA695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D5A21" w:rsidRPr="00617A14" w:rsidRDefault="006D5A21" w:rsidP="0012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5A21" w:rsidRPr="00617A14" w:rsidSect="002A30C4">
      <w:pgSz w:w="16838" w:h="11906" w:orient="landscape"/>
      <w:pgMar w:top="992" w:right="1134" w:bottom="851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D1" w:rsidRDefault="006420D1" w:rsidP="0006338C">
      <w:pPr>
        <w:spacing w:after="0" w:line="240" w:lineRule="auto"/>
      </w:pPr>
      <w:r>
        <w:separator/>
      </w:r>
    </w:p>
  </w:endnote>
  <w:endnote w:type="continuationSeparator" w:id="0">
    <w:p w:rsidR="006420D1" w:rsidRDefault="006420D1" w:rsidP="0006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856236"/>
      <w:docPartObj>
        <w:docPartGallery w:val="Page Numbers (Bottom of Page)"/>
        <w:docPartUnique/>
      </w:docPartObj>
    </w:sdtPr>
    <w:sdtEndPr/>
    <w:sdtContent>
      <w:p w:rsidR="00283F32" w:rsidRDefault="00283F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894">
          <w:rPr>
            <w:noProof/>
          </w:rPr>
          <w:t>20</w:t>
        </w:r>
        <w:r>
          <w:fldChar w:fldCharType="end"/>
        </w:r>
      </w:p>
    </w:sdtContent>
  </w:sdt>
  <w:p w:rsidR="00283F32" w:rsidRDefault="00283F32" w:rsidP="002A30C4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D1" w:rsidRDefault="006420D1" w:rsidP="0006338C">
      <w:pPr>
        <w:spacing w:after="0" w:line="240" w:lineRule="auto"/>
      </w:pPr>
      <w:r>
        <w:separator/>
      </w:r>
    </w:p>
  </w:footnote>
  <w:footnote w:type="continuationSeparator" w:id="0">
    <w:p w:rsidR="006420D1" w:rsidRDefault="006420D1" w:rsidP="0006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96A"/>
    <w:multiLevelType w:val="hybridMultilevel"/>
    <w:tmpl w:val="9F922E48"/>
    <w:lvl w:ilvl="0" w:tplc="36F6DA8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736E3"/>
    <w:multiLevelType w:val="hybridMultilevel"/>
    <w:tmpl w:val="BBA66BC4"/>
    <w:lvl w:ilvl="0" w:tplc="36F6DA8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23914"/>
    <w:multiLevelType w:val="hybridMultilevel"/>
    <w:tmpl w:val="C5BAF7E6"/>
    <w:lvl w:ilvl="0" w:tplc="DE0639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07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A0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CA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2A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C5B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E7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8B4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41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31AE6"/>
    <w:multiLevelType w:val="hybridMultilevel"/>
    <w:tmpl w:val="356E2DCC"/>
    <w:lvl w:ilvl="0" w:tplc="ED14C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44860"/>
    <w:multiLevelType w:val="hybridMultilevel"/>
    <w:tmpl w:val="830CD18E"/>
    <w:lvl w:ilvl="0" w:tplc="36F6DA8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4E0735"/>
    <w:multiLevelType w:val="hybridMultilevel"/>
    <w:tmpl w:val="62E8B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B3DE7"/>
    <w:multiLevelType w:val="hybridMultilevel"/>
    <w:tmpl w:val="239EA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5362"/>
    <w:multiLevelType w:val="hybridMultilevel"/>
    <w:tmpl w:val="480AF7E8"/>
    <w:lvl w:ilvl="0" w:tplc="36F6DA8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F22BE9"/>
    <w:multiLevelType w:val="hybridMultilevel"/>
    <w:tmpl w:val="C4F0BCC0"/>
    <w:lvl w:ilvl="0" w:tplc="AA2CC3C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327B7A"/>
    <w:multiLevelType w:val="hybridMultilevel"/>
    <w:tmpl w:val="0E344F68"/>
    <w:lvl w:ilvl="0" w:tplc="3F92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03622D"/>
    <w:multiLevelType w:val="hybridMultilevel"/>
    <w:tmpl w:val="71983A08"/>
    <w:lvl w:ilvl="0" w:tplc="36F6DA8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E52E5"/>
    <w:multiLevelType w:val="hybridMultilevel"/>
    <w:tmpl w:val="62E8B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1B54C5"/>
    <w:multiLevelType w:val="hybridMultilevel"/>
    <w:tmpl w:val="A6C41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55633A"/>
    <w:multiLevelType w:val="hybridMultilevel"/>
    <w:tmpl w:val="FA78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0544A2"/>
    <w:multiLevelType w:val="hybridMultilevel"/>
    <w:tmpl w:val="7D328E9C"/>
    <w:lvl w:ilvl="0" w:tplc="36F6DA8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4E3C"/>
    <w:multiLevelType w:val="hybridMultilevel"/>
    <w:tmpl w:val="62E8B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D20F47"/>
    <w:multiLevelType w:val="hybridMultilevel"/>
    <w:tmpl w:val="7B40A1AA"/>
    <w:lvl w:ilvl="0" w:tplc="99EA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ED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AF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E8D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80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C1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C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E1E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42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D77A9A"/>
    <w:multiLevelType w:val="hybridMultilevel"/>
    <w:tmpl w:val="5124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7166B"/>
    <w:multiLevelType w:val="hybridMultilevel"/>
    <w:tmpl w:val="8F646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10E14"/>
    <w:multiLevelType w:val="hybridMultilevel"/>
    <w:tmpl w:val="25685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E8288A"/>
    <w:multiLevelType w:val="hybridMultilevel"/>
    <w:tmpl w:val="A210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E0D6A"/>
    <w:multiLevelType w:val="hybridMultilevel"/>
    <w:tmpl w:val="874C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946AA"/>
    <w:multiLevelType w:val="hybridMultilevel"/>
    <w:tmpl w:val="A79A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60445"/>
    <w:multiLevelType w:val="hybridMultilevel"/>
    <w:tmpl w:val="D1AA147E"/>
    <w:lvl w:ilvl="0" w:tplc="36F6DA8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2E4AA9"/>
    <w:multiLevelType w:val="hybridMultilevel"/>
    <w:tmpl w:val="62E8B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250287"/>
    <w:multiLevelType w:val="hybridMultilevel"/>
    <w:tmpl w:val="25685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8"/>
  </w:num>
  <w:num w:numId="5">
    <w:abstractNumId w:val="20"/>
  </w:num>
  <w:num w:numId="6">
    <w:abstractNumId w:val="22"/>
  </w:num>
  <w:num w:numId="7">
    <w:abstractNumId w:val="3"/>
  </w:num>
  <w:num w:numId="8">
    <w:abstractNumId w:val="14"/>
  </w:num>
  <w:num w:numId="9">
    <w:abstractNumId w:val="4"/>
  </w:num>
  <w:num w:numId="10">
    <w:abstractNumId w:val="1"/>
  </w:num>
  <w:num w:numId="11">
    <w:abstractNumId w:val="23"/>
  </w:num>
  <w:num w:numId="12">
    <w:abstractNumId w:val="9"/>
  </w:num>
  <w:num w:numId="13">
    <w:abstractNumId w:val="12"/>
  </w:num>
  <w:num w:numId="14">
    <w:abstractNumId w:val="6"/>
  </w:num>
  <w:num w:numId="15">
    <w:abstractNumId w:val="19"/>
  </w:num>
  <w:num w:numId="16">
    <w:abstractNumId w:val="15"/>
  </w:num>
  <w:num w:numId="17">
    <w:abstractNumId w:val="25"/>
  </w:num>
  <w:num w:numId="18">
    <w:abstractNumId w:val="5"/>
  </w:num>
  <w:num w:numId="19">
    <w:abstractNumId w:val="24"/>
  </w:num>
  <w:num w:numId="20">
    <w:abstractNumId w:val="11"/>
  </w:num>
  <w:num w:numId="21">
    <w:abstractNumId w:val="17"/>
  </w:num>
  <w:num w:numId="22">
    <w:abstractNumId w:val="21"/>
  </w:num>
  <w:num w:numId="23">
    <w:abstractNumId w:val="10"/>
  </w:num>
  <w:num w:numId="24">
    <w:abstractNumId w:val="0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2"/>
    <w:rsid w:val="00000812"/>
    <w:rsid w:val="00004486"/>
    <w:rsid w:val="000054E4"/>
    <w:rsid w:val="0001612C"/>
    <w:rsid w:val="00020864"/>
    <w:rsid w:val="00020B9F"/>
    <w:rsid w:val="00021036"/>
    <w:rsid w:val="00025AD6"/>
    <w:rsid w:val="0002669C"/>
    <w:rsid w:val="00046873"/>
    <w:rsid w:val="00052517"/>
    <w:rsid w:val="00061C68"/>
    <w:rsid w:val="00062894"/>
    <w:rsid w:val="0006338C"/>
    <w:rsid w:val="0006693F"/>
    <w:rsid w:val="00066B15"/>
    <w:rsid w:val="00067237"/>
    <w:rsid w:val="000841AC"/>
    <w:rsid w:val="00085C6F"/>
    <w:rsid w:val="00092908"/>
    <w:rsid w:val="000962DB"/>
    <w:rsid w:val="000A2487"/>
    <w:rsid w:val="000A5B5C"/>
    <w:rsid w:val="000B2AA0"/>
    <w:rsid w:val="000B31C6"/>
    <w:rsid w:val="000C4FE4"/>
    <w:rsid w:val="000E4063"/>
    <w:rsid w:val="000E43E9"/>
    <w:rsid w:val="000E64F4"/>
    <w:rsid w:val="000F50C4"/>
    <w:rsid w:val="000F6744"/>
    <w:rsid w:val="00100E10"/>
    <w:rsid w:val="0010274F"/>
    <w:rsid w:val="001041E7"/>
    <w:rsid w:val="00105EF7"/>
    <w:rsid w:val="001075D7"/>
    <w:rsid w:val="00120D59"/>
    <w:rsid w:val="00120D85"/>
    <w:rsid w:val="00133386"/>
    <w:rsid w:val="00142043"/>
    <w:rsid w:val="0016622F"/>
    <w:rsid w:val="00171887"/>
    <w:rsid w:val="00171C3B"/>
    <w:rsid w:val="0017311F"/>
    <w:rsid w:val="001A2E4C"/>
    <w:rsid w:val="001A7C4F"/>
    <w:rsid w:val="001B20E5"/>
    <w:rsid w:val="001B607E"/>
    <w:rsid w:val="001C027D"/>
    <w:rsid w:val="001C0EFE"/>
    <w:rsid w:val="001D3FA4"/>
    <w:rsid w:val="001D45E1"/>
    <w:rsid w:val="001D471A"/>
    <w:rsid w:val="001D6288"/>
    <w:rsid w:val="001E2B5D"/>
    <w:rsid w:val="001E4014"/>
    <w:rsid w:val="001F1707"/>
    <w:rsid w:val="001F22E2"/>
    <w:rsid w:val="001F2C49"/>
    <w:rsid w:val="001F3604"/>
    <w:rsid w:val="00200813"/>
    <w:rsid w:val="002021B6"/>
    <w:rsid w:val="00214591"/>
    <w:rsid w:val="002219C0"/>
    <w:rsid w:val="00224976"/>
    <w:rsid w:val="002267E5"/>
    <w:rsid w:val="00231820"/>
    <w:rsid w:val="00231FAF"/>
    <w:rsid w:val="002320B8"/>
    <w:rsid w:val="00236365"/>
    <w:rsid w:val="002370C2"/>
    <w:rsid w:val="002407F1"/>
    <w:rsid w:val="00243062"/>
    <w:rsid w:val="0024606E"/>
    <w:rsid w:val="00254B6C"/>
    <w:rsid w:val="00255AA9"/>
    <w:rsid w:val="002602FA"/>
    <w:rsid w:val="002631E3"/>
    <w:rsid w:val="00283F32"/>
    <w:rsid w:val="002956F1"/>
    <w:rsid w:val="00297B03"/>
    <w:rsid w:val="002A251C"/>
    <w:rsid w:val="002A30C4"/>
    <w:rsid w:val="002A592A"/>
    <w:rsid w:val="002B1039"/>
    <w:rsid w:val="002B10F8"/>
    <w:rsid w:val="002B329A"/>
    <w:rsid w:val="002C268F"/>
    <w:rsid w:val="002C2C5E"/>
    <w:rsid w:val="002C3145"/>
    <w:rsid w:val="002C6564"/>
    <w:rsid w:val="002E1222"/>
    <w:rsid w:val="00300415"/>
    <w:rsid w:val="003166AB"/>
    <w:rsid w:val="00317FFC"/>
    <w:rsid w:val="00327C96"/>
    <w:rsid w:val="00340F4A"/>
    <w:rsid w:val="00346546"/>
    <w:rsid w:val="00350CD5"/>
    <w:rsid w:val="003652BA"/>
    <w:rsid w:val="0036535A"/>
    <w:rsid w:val="0038255E"/>
    <w:rsid w:val="0038533A"/>
    <w:rsid w:val="00386113"/>
    <w:rsid w:val="00387BAC"/>
    <w:rsid w:val="003A2E99"/>
    <w:rsid w:val="003A4C88"/>
    <w:rsid w:val="003B0473"/>
    <w:rsid w:val="003C14B8"/>
    <w:rsid w:val="003C46D9"/>
    <w:rsid w:val="003D205F"/>
    <w:rsid w:val="003E1EAB"/>
    <w:rsid w:val="004041DB"/>
    <w:rsid w:val="00413ECD"/>
    <w:rsid w:val="0041574A"/>
    <w:rsid w:val="00415A4E"/>
    <w:rsid w:val="00415F44"/>
    <w:rsid w:val="004166AA"/>
    <w:rsid w:val="004169FC"/>
    <w:rsid w:val="004202A7"/>
    <w:rsid w:val="00423269"/>
    <w:rsid w:val="004242A0"/>
    <w:rsid w:val="0043131E"/>
    <w:rsid w:val="00432AB9"/>
    <w:rsid w:val="00440416"/>
    <w:rsid w:val="004476B4"/>
    <w:rsid w:val="0045229D"/>
    <w:rsid w:val="004617BB"/>
    <w:rsid w:val="00461D0B"/>
    <w:rsid w:val="00463243"/>
    <w:rsid w:val="00472BC8"/>
    <w:rsid w:val="004746AD"/>
    <w:rsid w:val="0048757F"/>
    <w:rsid w:val="00497F0C"/>
    <w:rsid w:val="004A197A"/>
    <w:rsid w:val="004A5B77"/>
    <w:rsid w:val="004B0719"/>
    <w:rsid w:val="004B5072"/>
    <w:rsid w:val="004C0E12"/>
    <w:rsid w:val="004C494D"/>
    <w:rsid w:val="004C716E"/>
    <w:rsid w:val="004D1D13"/>
    <w:rsid w:val="004D372F"/>
    <w:rsid w:val="004E6770"/>
    <w:rsid w:val="004F3813"/>
    <w:rsid w:val="00506772"/>
    <w:rsid w:val="00531E77"/>
    <w:rsid w:val="0053353B"/>
    <w:rsid w:val="005403AB"/>
    <w:rsid w:val="00542D56"/>
    <w:rsid w:val="005438A8"/>
    <w:rsid w:val="00545C99"/>
    <w:rsid w:val="00552D38"/>
    <w:rsid w:val="00555340"/>
    <w:rsid w:val="00557EEA"/>
    <w:rsid w:val="005616B8"/>
    <w:rsid w:val="005761BB"/>
    <w:rsid w:val="0057725C"/>
    <w:rsid w:val="005833F5"/>
    <w:rsid w:val="005A104C"/>
    <w:rsid w:val="005A52F3"/>
    <w:rsid w:val="005B717B"/>
    <w:rsid w:val="005C2BF6"/>
    <w:rsid w:val="005C5855"/>
    <w:rsid w:val="005C5E20"/>
    <w:rsid w:val="005D1A92"/>
    <w:rsid w:val="005D4BCF"/>
    <w:rsid w:val="005D53D9"/>
    <w:rsid w:val="005E0612"/>
    <w:rsid w:val="005E1438"/>
    <w:rsid w:val="005E3FB9"/>
    <w:rsid w:val="005E55C3"/>
    <w:rsid w:val="00600112"/>
    <w:rsid w:val="00601913"/>
    <w:rsid w:val="00606BFF"/>
    <w:rsid w:val="00611B29"/>
    <w:rsid w:val="00616704"/>
    <w:rsid w:val="00617A14"/>
    <w:rsid w:val="00622587"/>
    <w:rsid w:val="006242BF"/>
    <w:rsid w:val="006420D1"/>
    <w:rsid w:val="0066041F"/>
    <w:rsid w:val="006659C3"/>
    <w:rsid w:val="00671398"/>
    <w:rsid w:val="00673F2C"/>
    <w:rsid w:val="00676655"/>
    <w:rsid w:val="006873BB"/>
    <w:rsid w:val="00690A08"/>
    <w:rsid w:val="00693B92"/>
    <w:rsid w:val="006957DF"/>
    <w:rsid w:val="00695E69"/>
    <w:rsid w:val="006A68C0"/>
    <w:rsid w:val="006B09AB"/>
    <w:rsid w:val="006B399D"/>
    <w:rsid w:val="006C16D9"/>
    <w:rsid w:val="006C23A4"/>
    <w:rsid w:val="006C4672"/>
    <w:rsid w:val="006C5AE6"/>
    <w:rsid w:val="006D5A21"/>
    <w:rsid w:val="006E1D32"/>
    <w:rsid w:val="006E24C5"/>
    <w:rsid w:val="006F406F"/>
    <w:rsid w:val="006F68FF"/>
    <w:rsid w:val="006F7A5C"/>
    <w:rsid w:val="007004AE"/>
    <w:rsid w:val="007119D8"/>
    <w:rsid w:val="00724A7F"/>
    <w:rsid w:val="0072779A"/>
    <w:rsid w:val="00727D1C"/>
    <w:rsid w:val="00734E62"/>
    <w:rsid w:val="0073585E"/>
    <w:rsid w:val="007436A4"/>
    <w:rsid w:val="00747777"/>
    <w:rsid w:val="00753683"/>
    <w:rsid w:val="00760F22"/>
    <w:rsid w:val="0076388E"/>
    <w:rsid w:val="007655A6"/>
    <w:rsid w:val="007809C2"/>
    <w:rsid w:val="00780A98"/>
    <w:rsid w:val="007836B7"/>
    <w:rsid w:val="0079634C"/>
    <w:rsid w:val="00797B6E"/>
    <w:rsid w:val="007A4688"/>
    <w:rsid w:val="007A756E"/>
    <w:rsid w:val="007A787C"/>
    <w:rsid w:val="007B040C"/>
    <w:rsid w:val="007B14C5"/>
    <w:rsid w:val="007D6B03"/>
    <w:rsid w:val="007D72D5"/>
    <w:rsid w:val="007E1480"/>
    <w:rsid w:val="007F2C40"/>
    <w:rsid w:val="007F7682"/>
    <w:rsid w:val="00807B92"/>
    <w:rsid w:val="008167C8"/>
    <w:rsid w:val="00817197"/>
    <w:rsid w:val="00817F1C"/>
    <w:rsid w:val="008302A0"/>
    <w:rsid w:val="008327BE"/>
    <w:rsid w:val="00850EFB"/>
    <w:rsid w:val="0085144E"/>
    <w:rsid w:val="00856B93"/>
    <w:rsid w:val="00861C2C"/>
    <w:rsid w:val="00884897"/>
    <w:rsid w:val="00885BC9"/>
    <w:rsid w:val="00885DBF"/>
    <w:rsid w:val="008972FB"/>
    <w:rsid w:val="008A501D"/>
    <w:rsid w:val="008A51A8"/>
    <w:rsid w:val="008B0227"/>
    <w:rsid w:val="008B31A3"/>
    <w:rsid w:val="008B42C9"/>
    <w:rsid w:val="008B5D47"/>
    <w:rsid w:val="008B5DD2"/>
    <w:rsid w:val="008D11EF"/>
    <w:rsid w:val="008D6672"/>
    <w:rsid w:val="008E2608"/>
    <w:rsid w:val="008E3776"/>
    <w:rsid w:val="008F3226"/>
    <w:rsid w:val="008F393E"/>
    <w:rsid w:val="008F3C06"/>
    <w:rsid w:val="008F4A7B"/>
    <w:rsid w:val="00900F84"/>
    <w:rsid w:val="00902C8D"/>
    <w:rsid w:val="00906301"/>
    <w:rsid w:val="00910C16"/>
    <w:rsid w:val="00912B48"/>
    <w:rsid w:val="009168D4"/>
    <w:rsid w:val="00916CCE"/>
    <w:rsid w:val="00922151"/>
    <w:rsid w:val="00925C21"/>
    <w:rsid w:val="00933746"/>
    <w:rsid w:val="00933F30"/>
    <w:rsid w:val="00941E9A"/>
    <w:rsid w:val="009429CD"/>
    <w:rsid w:val="0094656E"/>
    <w:rsid w:val="00951550"/>
    <w:rsid w:val="009764D6"/>
    <w:rsid w:val="009926D1"/>
    <w:rsid w:val="00996A62"/>
    <w:rsid w:val="0099748B"/>
    <w:rsid w:val="00997961"/>
    <w:rsid w:val="009C00D7"/>
    <w:rsid w:val="009C384E"/>
    <w:rsid w:val="009C682C"/>
    <w:rsid w:val="009D2BB5"/>
    <w:rsid w:val="009D47B9"/>
    <w:rsid w:val="009D7E89"/>
    <w:rsid w:val="009E2492"/>
    <w:rsid w:val="009E3747"/>
    <w:rsid w:val="009E44BE"/>
    <w:rsid w:val="00A005F1"/>
    <w:rsid w:val="00A04015"/>
    <w:rsid w:val="00A065FC"/>
    <w:rsid w:val="00A14357"/>
    <w:rsid w:val="00A403A6"/>
    <w:rsid w:val="00A45F60"/>
    <w:rsid w:val="00A56C4C"/>
    <w:rsid w:val="00A60738"/>
    <w:rsid w:val="00A66F57"/>
    <w:rsid w:val="00A74D6A"/>
    <w:rsid w:val="00A85063"/>
    <w:rsid w:val="00A95666"/>
    <w:rsid w:val="00AA2186"/>
    <w:rsid w:val="00AD3AE5"/>
    <w:rsid w:val="00AD43C0"/>
    <w:rsid w:val="00AE4265"/>
    <w:rsid w:val="00AE7A12"/>
    <w:rsid w:val="00AF0762"/>
    <w:rsid w:val="00B00268"/>
    <w:rsid w:val="00B031F8"/>
    <w:rsid w:val="00B0535A"/>
    <w:rsid w:val="00B0606C"/>
    <w:rsid w:val="00B11A57"/>
    <w:rsid w:val="00B123D7"/>
    <w:rsid w:val="00B154EE"/>
    <w:rsid w:val="00B16F04"/>
    <w:rsid w:val="00B179A2"/>
    <w:rsid w:val="00B20024"/>
    <w:rsid w:val="00B215C8"/>
    <w:rsid w:val="00B21FE5"/>
    <w:rsid w:val="00B222A0"/>
    <w:rsid w:val="00B24A45"/>
    <w:rsid w:val="00B31850"/>
    <w:rsid w:val="00B3199F"/>
    <w:rsid w:val="00B326DE"/>
    <w:rsid w:val="00B34A06"/>
    <w:rsid w:val="00B416F5"/>
    <w:rsid w:val="00B46A62"/>
    <w:rsid w:val="00B57A86"/>
    <w:rsid w:val="00B60818"/>
    <w:rsid w:val="00B73FCA"/>
    <w:rsid w:val="00B81C43"/>
    <w:rsid w:val="00B96061"/>
    <w:rsid w:val="00BB6B3F"/>
    <w:rsid w:val="00BC50B4"/>
    <w:rsid w:val="00BC659D"/>
    <w:rsid w:val="00BD3BDC"/>
    <w:rsid w:val="00BE2C4C"/>
    <w:rsid w:val="00BE5F83"/>
    <w:rsid w:val="00BE7603"/>
    <w:rsid w:val="00BF1622"/>
    <w:rsid w:val="00BF32C7"/>
    <w:rsid w:val="00BF39F1"/>
    <w:rsid w:val="00BF6925"/>
    <w:rsid w:val="00C01B46"/>
    <w:rsid w:val="00C10F62"/>
    <w:rsid w:val="00C33516"/>
    <w:rsid w:val="00C40B19"/>
    <w:rsid w:val="00C446B4"/>
    <w:rsid w:val="00C47314"/>
    <w:rsid w:val="00C54119"/>
    <w:rsid w:val="00C6717C"/>
    <w:rsid w:val="00C70734"/>
    <w:rsid w:val="00C779AE"/>
    <w:rsid w:val="00C80AD2"/>
    <w:rsid w:val="00C816F5"/>
    <w:rsid w:val="00C83021"/>
    <w:rsid w:val="00C873A9"/>
    <w:rsid w:val="00C93D60"/>
    <w:rsid w:val="00C93D7A"/>
    <w:rsid w:val="00CA2020"/>
    <w:rsid w:val="00CA3D31"/>
    <w:rsid w:val="00CA5525"/>
    <w:rsid w:val="00CA55E5"/>
    <w:rsid w:val="00CB16A7"/>
    <w:rsid w:val="00CB3298"/>
    <w:rsid w:val="00CC054C"/>
    <w:rsid w:val="00CC05D5"/>
    <w:rsid w:val="00CC1299"/>
    <w:rsid w:val="00CC5948"/>
    <w:rsid w:val="00CD22EA"/>
    <w:rsid w:val="00CD4396"/>
    <w:rsid w:val="00CD47A8"/>
    <w:rsid w:val="00CE32AD"/>
    <w:rsid w:val="00D1185F"/>
    <w:rsid w:val="00D25270"/>
    <w:rsid w:val="00D30208"/>
    <w:rsid w:val="00D339F5"/>
    <w:rsid w:val="00D34C53"/>
    <w:rsid w:val="00D5079E"/>
    <w:rsid w:val="00D60309"/>
    <w:rsid w:val="00D749F0"/>
    <w:rsid w:val="00D95770"/>
    <w:rsid w:val="00D959E6"/>
    <w:rsid w:val="00D962C0"/>
    <w:rsid w:val="00D96960"/>
    <w:rsid w:val="00DA73B8"/>
    <w:rsid w:val="00DB2432"/>
    <w:rsid w:val="00DB5EE0"/>
    <w:rsid w:val="00DC0508"/>
    <w:rsid w:val="00DD2A65"/>
    <w:rsid w:val="00DE30B4"/>
    <w:rsid w:val="00DE3FBE"/>
    <w:rsid w:val="00DE6EB2"/>
    <w:rsid w:val="00DF0423"/>
    <w:rsid w:val="00DF79DA"/>
    <w:rsid w:val="00E01897"/>
    <w:rsid w:val="00E05C2B"/>
    <w:rsid w:val="00E064C2"/>
    <w:rsid w:val="00E11448"/>
    <w:rsid w:val="00E12915"/>
    <w:rsid w:val="00E22E2A"/>
    <w:rsid w:val="00E25CA7"/>
    <w:rsid w:val="00E26CB3"/>
    <w:rsid w:val="00E4692F"/>
    <w:rsid w:val="00E5072B"/>
    <w:rsid w:val="00E52087"/>
    <w:rsid w:val="00E602B0"/>
    <w:rsid w:val="00E6198E"/>
    <w:rsid w:val="00E92110"/>
    <w:rsid w:val="00E96185"/>
    <w:rsid w:val="00EA6954"/>
    <w:rsid w:val="00EB1A90"/>
    <w:rsid w:val="00EB6C7B"/>
    <w:rsid w:val="00EB7B42"/>
    <w:rsid w:val="00EC2607"/>
    <w:rsid w:val="00EC317D"/>
    <w:rsid w:val="00EC73B2"/>
    <w:rsid w:val="00ED55A6"/>
    <w:rsid w:val="00EE51DD"/>
    <w:rsid w:val="00EF3752"/>
    <w:rsid w:val="00F0582D"/>
    <w:rsid w:val="00F16212"/>
    <w:rsid w:val="00F24F58"/>
    <w:rsid w:val="00F265AE"/>
    <w:rsid w:val="00F35CA2"/>
    <w:rsid w:val="00F421CF"/>
    <w:rsid w:val="00F44EE2"/>
    <w:rsid w:val="00F4662C"/>
    <w:rsid w:val="00F56F2C"/>
    <w:rsid w:val="00F6337D"/>
    <w:rsid w:val="00F74F8D"/>
    <w:rsid w:val="00F809D1"/>
    <w:rsid w:val="00F80F34"/>
    <w:rsid w:val="00F86D44"/>
    <w:rsid w:val="00F90D9B"/>
    <w:rsid w:val="00FA6DA5"/>
    <w:rsid w:val="00FB17EF"/>
    <w:rsid w:val="00FB34F3"/>
    <w:rsid w:val="00FC7458"/>
    <w:rsid w:val="00FC7674"/>
    <w:rsid w:val="00FD388E"/>
    <w:rsid w:val="00FD59BB"/>
    <w:rsid w:val="00FD6885"/>
    <w:rsid w:val="00FF2AAA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594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43062"/>
  </w:style>
  <w:style w:type="table" w:customStyle="1" w:styleId="10">
    <w:name w:val="Сетка таблицы1"/>
    <w:basedOn w:val="a1"/>
    <w:next w:val="a3"/>
    <w:uiPriority w:val="99"/>
    <w:rsid w:val="0024306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3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15A4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38C"/>
  </w:style>
  <w:style w:type="paragraph" w:styleId="aa">
    <w:name w:val="footer"/>
    <w:basedOn w:val="a"/>
    <w:link w:val="ab"/>
    <w:uiPriority w:val="99"/>
    <w:unhideWhenUsed/>
    <w:rsid w:val="0006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38C"/>
  </w:style>
  <w:style w:type="table" w:customStyle="1" w:styleId="2">
    <w:name w:val="Сетка таблицы2"/>
    <w:basedOn w:val="a1"/>
    <w:next w:val="a3"/>
    <w:uiPriority w:val="59"/>
    <w:rsid w:val="00B031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A51A8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1C0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594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43062"/>
  </w:style>
  <w:style w:type="table" w:customStyle="1" w:styleId="10">
    <w:name w:val="Сетка таблицы1"/>
    <w:basedOn w:val="a1"/>
    <w:next w:val="a3"/>
    <w:uiPriority w:val="99"/>
    <w:rsid w:val="0024306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3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15A4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38C"/>
  </w:style>
  <w:style w:type="paragraph" w:styleId="aa">
    <w:name w:val="footer"/>
    <w:basedOn w:val="a"/>
    <w:link w:val="ab"/>
    <w:uiPriority w:val="99"/>
    <w:unhideWhenUsed/>
    <w:rsid w:val="0006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38C"/>
  </w:style>
  <w:style w:type="table" w:customStyle="1" w:styleId="2">
    <w:name w:val="Сетка таблицы2"/>
    <w:basedOn w:val="a1"/>
    <w:next w:val="a3"/>
    <w:uiPriority w:val="59"/>
    <w:rsid w:val="00B031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A51A8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1C0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A1E2-ABEF-4B00-9342-23DFD370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1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Зотова</dc:creator>
  <cp:keywords/>
  <dc:description/>
  <cp:lastModifiedBy>РМО</cp:lastModifiedBy>
  <cp:revision>420</cp:revision>
  <cp:lastPrinted>2021-03-10T08:24:00Z</cp:lastPrinted>
  <dcterms:created xsi:type="dcterms:W3CDTF">2015-07-25T02:58:00Z</dcterms:created>
  <dcterms:modified xsi:type="dcterms:W3CDTF">2024-02-01T02:33:00Z</dcterms:modified>
</cp:coreProperties>
</file>